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775981D" w14:textId="77777777" w:rsidR="009D477D" w:rsidRDefault="0038217E">
      <w:pPr>
        <w:spacing w:after="20"/>
        <w:jc w:val="center"/>
      </w:pPr>
      <w:r>
        <w:rPr>
          <w:b/>
          <w:color w:val="17365D"/>
          <w:sz w:val="32"/>
        </w:rPr>
        <w:t>THE LIL RASCALS</w:t>
      </w:r>
    </w:p>
    <w:p w14:paraId="055974B8" w14:textId="77777777" w:rsidR="009D477D" w:rsidRDefault="0038217E">
      <w:pPr>
        <w:spacing w:after="20"/>
        <w:jc w:val="center"/>
      </w:pPr>
      <w:r>
        <w:rPr>
          <w:b/>
          <w:color w:val="17365D"/>
          <w:sz w:val="38"/>
        </w:rPr>
        <w:t>Children’s Behaviour and Relationships Policy</w:t>
      </w:r>
    </w:p>
    <w:p w14:paraId="53DF64B3" w14:textId="77777777" w:rsidR="009D477D" w:rsidRDefault="0038217E">
      <w:pPr>
        <w:spacing w:after="20"/>
        <w:jc w:val="center"/>
      </w:pPr>
      <w:r>
        <w:rPr>
          <w:b/>
          <w:color w:val="365F91"/>
          <w:sz w:val="24"/>
        </w:rPr>
        <w:t>Watermore Setting</w:t>
      </w:r>
    </w:p>
    <w:p w14:paraId="3C270729" w14:textId="77777777" w:rsidR="009D477D" w:rsidRDefault="0038217E">
      <w:pPr>
        <w:spacing w:after="140"/>
        <w:jc w:val="center"/>
      </w:pPr>
      <w:r>
        <w:rPr>
          <w:sz w:val="18"/>
        </w:rPr>
        <w:t>Watermore Primary School, Lower Stone Close, Frampton Cotterell, Bristol BS36 2LE</w:t>
      </w:r>
    </w:p>
    <w:tbl>
      <w:tblPr>
        <w:tblStyle w:val="TableGrid"/>
        <w:tblW w:w="0" w:type="auto"/>
        <w:jc w:val="center"/>
        <w:tblLook w:val="04A0" w:firstRow="1" w:lastRow="0" w:firstColumn="1" w:lastColumn="0" w:noHBand="0" w:noVBand="1"/>
      </w:tblPr>
      <w:tblGrid>
        <w:gridCol w:w="5040"/>
        <w:gridCol w:w="5040"/>
      </w:tblGrid>
      <w:tr w:rsidR="009D477D" w14:paraId="2FA200F8" w14:textId="77777777">
        <w:trPr>
          <w:jc w:val="center"/>
        </w:trPr>
        <w:tc>
          <w:tcPr>
            <w:tcW w:w="5040" w:type="dxa"/>
            <w:shd w:val="clear" w:color="auto" w:fill="D9EAF7"/>
            <w:vAlign w:val="center"/>
          </w:tcPr>
          <w:p w14:paraId="404A8B75" w14:textId="77777777" w:rsidR="009D477D" w:rsidRDefault="0038217E">
            <w:pPr>
              <w:spacing w:after="0"/>
            </w:pPr>
            <w:r>
              <w:rPr>
                <w:b/>
                <w:color w:val="17365D"/>
              </w:rPr>
              <w:t>Version</w:t>
            </w:r>
          </w:p>
        </w:tc>
        <w:tc>
          <w:tcPr>
            <w:tcW w:w="5040" w:type="dxa"/>
            <w:vAlign w:val="center"/>
          </w:tcPr>
          <w:p w14:paraId="06D4DFFF" w14:textId="77777777" w:rsidR="009D477D" w:rsidRDefault="0038217E">
            <w:pPr>
              <w:spacing w:after="0"/>
            </w:pPr>
            <w:r>
              <w:t>September 2026 framework update</w:t>
            </w:r>
          </w:p>
        </w:tc>
      </w:tr>
      <w:tr w:rsidR="009D477D" w14:paraId="7A7B8AE5" w14:textId="77777777">
        <w:trPr>
          <w:jc w:val="center"/>
        </w:trPr>
        <w:tc>
          <w:tcPr>
            <w:tcW w:w="5040" w:type="dxa"/>
            <w:shd w:val="clear" w:color="auto" w:fill="D9EAF7"/>
            <w:vAlign w:val="center"/>
          </w:tcPr>
          <w:p w14:paraId="750C00EF" w14:textId="77777777" w:rsidR="009D477D" w:rsidRDefault="0038217E">
            <w:pPr>
              <w:spacing w:after="0"/>
            </w:pPr>
            <w:r>
              <w:rPr>
                <w:b/>
                <w:color w:val="17365D"/>
              </w:rPr>
              <w:t>Prepared</w:t>
            </w:r>
          </w:p>
        </w:tc>
        <w:tc>
          <w:tcPr>
            <w:tcW w:w="5040" w:type="dxa"/>
            <w:vAlign w:val="center"/>
          </w:tcPr>
          <w:p w14:paraId="688CBEAB" w14:textId="77777777" w:rsidR="009D477D" w:rsidRDefault="0038217E">
            <w:pPr>
              <w:spacing w:after="0"/>
            </w:pPr>
            <w:r>
              <w:t>August 2026</w:t>
            </w:r>
          </w:p>
        </w:tc>
      </w:tr>
      <w:tr w:rsidR="009D477D" w14:paraId="17D6A916" w14:textId="77777777">
        <w:trPr>
          <w:jc w:val="center"/>
        </w:trPr>
        <w:tc>
          <w:tcPr>
            <w:tcW w:w="5040" w:type="dxa"/>
            <w:shd w:val="clear" w:color="auto" w:fill="D9EAF7"/>
            <w:vAlign w:val="center"/>
          </w:tcPr>
          <w:p w14:paraId="708C7F28" w14:textId="77777777" w:rsidR="009D477D" w:rsidRDefault="0038217E">
            <w:pPr>
              <w:spacing w:after="0"/>
            </w:pPr>
            <w:r>
              <w:rPr>
                <w:b/>
                <w:color w:val="17365D"/>
              </w:rPr>
              <w:t>Effective from</w:t>
            </w:r>
          </w:p>
        </w:tc>
        <w:tc>
          <w:tcPr>
            <w:tcW w:w="5040" w:type="dxa"/>
            <w:vAlign w:val="center"/>
          </w:tcPr>
          <w:p w14:paraId="58F7070F" w14:textId="77777777" w:rsidR="009D477D" w:rsidRDefault="0038217E">
            <w:pPr>
              <w:spacing w:after="0"/>
            </w:pPr>
            <w:r>
              <w:t>1 September 2026</w:t>
            </w:r>
          </w:p>
        </w:tc>
      </w:tr>
      <w:tr w:rsidR="009D477D" w14:paraId="31CA4E06" w14:textId="77777777">
        <w:trPr>
          <w:jc w:val="center"/>
        </w:trPr>
        <w:tc>
          <w:tcPr>
            <w:tcW w:w="5040" w:type="dxa"/>
            <w:shd w:val="clear" w:color="auto" w:fill="D9EAF7"/>
            <w:vAlign w:val="center"/>
          </w:tcPr>
          <w:p w14:paraId="21217448" w14:textId="77777777" w:rsidR="009D477D" w:rsidRDefault="0038217E">
            <w:pPr>
              <w:spacing w:after="0"/>
            </w:pPr>
            <w:r>
              <w:rPr>
                <w:b/>
                <w:color w:val="17365D"/>
              </w:rPr>
              <w:t>Review due</w:t>
            </w:r>
          </w:p>
        </w:tc>
        <w:tc>
          <w:tcPr>
            <w:tcW w:w="5040" w:type="dxa"/>
            <w:vAlign w:val="center"/>
          </w:tcPr>
          <w:p w14:paraId="1B76A5FB" w14:textId="77777777" w:rsidR="009D477D" w:rsidRDefault="0038217E">
            <w:pPr>
              <w:spacing w:after="0"/>
            </w:pPr>
            <w:r>
              <w:t>September 2027</w:t>
            </w:r>
          </w:p>
        </w:tc>
      </w:tr>
      <w:tr w:rsidR="009D477D" w14:paraId="7CE73D5B" w14:textId="77777777">
        <w:trPr>
          <w:jc w:val="center"/>
        </w:trPr>
        <w:tc>
          <w:tcPr>
            <w:tcW w:w="5040" w:type="dxa"/>
            <w:shd w:val="clear" w:color="auto" w:fill="D9EAF7"/>
            <w:vAlign w:val="center"/>
          </w:tcPr>
          <w:p w14:paraId="39200CBA" w14:textId="77777777" w:rsidR="009D477D" w:rsidRDefault="0038217E">
            <w:pPr>
              <w:spacing w:after="0"/>
            </w:pPr>
            <w:r>
              <w:rPr>
                <w:b/>
                <w:color w:val="17365D"/>
              </w:rPr>
              <w:t>Applies to</w:t>
            </w:r>
          </w:p>
        </w:tc>
        <w:tc>
          <w:tcPr>
            <w:tcW w:w="5040" w:type="dxa"/>
            <w:vAlign w:val="center"/>
          </w:tcPr>
          <w:p w14:paraId="1D951F87" w14:textId="77777777" w:rsidR="009D477D" w:rsidRDefault="0038217E">
            <w:pPr>
              <w:spacing w:after="0"/>
            </w:pPr>
            <w:r>
              <w:t>The Lil Rascals provision at Watermore</w:t>
            </w:r>
          </w:p>
        </w:tc>
      </w:tr>
      <w:tr w:rsidR="009D477D" w14:paraId="7B199B3B" w14:textId="77777777">
        <w:trPr>
          <w:jc w:val="center"/>
        </w:trPr>
        <w:tc>
          <w:tcPr>
            <w:tcW w:w="5040" w:type="dxa"/>
            <w:shd w:val="clear" w:color="auto" w:fill="D9EAF7"/>
            <w:vAlign w:val="center"/>
          </w:tcPr>
          <w:p w14:paraId="4E29B88E" w14:textId="77777777" w:rsidR="009D477D" w:rsidRDefault="0038217E">
            <w:pPr>
              <w:spacing w:after="0"/>
            </w:pPr>
            <w:r>
              <w:rPr>
                <w:b/>
                <w:color w:val="17365D"/>
              </w:rPr>
              <w:t>Policy owner</w:t>
            </w:r>
          </w:p>
        </w:tc>
        <w:tc>
          <w:tcPr>
            <w:tcW w:w="5040" w:type="dxa"/>
            <w:vAlign w:val="center"/>
          </w:tcPr>
          <w:p w14:paraId="3199FA07" w14:textId="77777777" w:rsidR="009D477D" w:rsidRDefault="0038217E">
            <w:pPr>
              <w:spacing w:after="0"/>
            </w:pPr>
            <w:r>
              <w:t>The Lil Rascals Directors / Watermore Person in Charge</w:t>
            </w:r>
          </w:p>
        </w:tc>
      </w:tr>
    </w:tbl>
    <w:p w14:paraId="20652B95" w14:textId="77777777" w:rsidR="009D477D" w:rsidRDefault="009D477D">
      <w:pPr>
        <w:spacing w:after="20"/>
      </w:pPr>
    </w:p>
    <w:tbl>
      <w:tblPr>
        <w:tblW w:w="0" w:type="auto"/>
        <w:jc w:val="center"/>
        <w:tblLook w:val="04A0" w:firstRow="1" w:lastRow="0" w:firstColumn="1" w:lastColumn="0" w:noHBand="0" w:noVBand="1"/>
      </w:tblPr>
      <w:tblGrid>
        <w:gridCol w:w="10080"/>
      </w:tblGrid>
      <w:tr w:rsidR="009D477D" w14:paraId="638D6682" w14:textId="77777777">
        <w:trPr>
          <w:jc w:val="center"/>
        </w:trPr>
        <w:tc>
          <w:tcPr>
            <w:tcW w:w="10080" w:type="dxa"/>
            <w:shd w:val="clear" w:color="auto" w:fill="EEF5FA"/>
          </w:tcPr>
          <w:p w14:paraId="6445C46D" w14:textId="77777777" w:rsidR="009D477D" w:rsidRDefault="0038217E">
            <w:pPr>
              <w:spacing w:after="0"/>
            </w:pPr>
            <w:r>
              <w:rPr>
                <w:b/>
                <w:color w:val="17365D"/>
              </w:rPr>
              <w:t xml:space="preserve">Status: </w:t>
            </w:r>
            <w:r>
              <w:t>KCSIE 2026 is statutory for schools and colleges. The Lil Rascals uses relevant KCSIE principles on bullying, child-on-child abuse and staff awareness as good practice while the EYFS remains the primary statutory framework for early-years children in this provision.</w:t>
            </w:r>
          </w:p>
        </w:tc>
      </w:tr>
    </w:tbl>
    <w:p w14:paraId="42A26C0F" w14:textId="77777777" w:rsidR="009D477D" w:rsidRDefault="009D477D">
      <w:pPr>
        <w:spacing w:after="20"/>
      </w:pPr>
    </w:p>
    <w:p w14:paraId="6C184553" w14:textId="77777777" w:rsidR="009D477D" w:rsidRDefault="0038217E">
      <w:pPr>
        <w:pStyle w:val="Heading1"/>
        <w:spacing w:before="160" w:after="60"/>
      </w:pPr>
      <w:r>
        <w:t>Key 2026 updates incorporated</w:t>
      </w:r>
    </w:p>
    <w:p w14:paraId="7A288519" w14:textId="77777777" w:rsidR="009D477D" w:rsidRDefault="0038217E">
      <w:pPr>
        <w:pStyle w:val="ListBullet"/>
        <w:keepLines/>
        <w:spacing w:after="40"/>
      </w:pPr>
      <w:r>
        <w:t>Aligned with the EYFS 2026 requirements to support, understand and manage behaviour appropriately and to record any physical intervention.</w:t>
      </w:r>
    </w:p>
    <w:p w14:paraId="7F870B56" w14:textId="77777777" w:rsidR="009D477D" w:rsidRDefault="0038217E">
      <w:pPr>
        <w:pStyle w:val="ListBullet"/>
        <w:keepLines/>
        <w:spacing w:after="40"/>
      </w:pPr>
      <w:r>
        <w:t>Aligned with Ofsted’s September 2026 evaluation area on behaviour, attitudes and establishing routines, including emotional regulation, consistent routines and inclusion.</w:t>
      </w:r>
    </w:p>
    <w:p w14:paraId="7ACADACC" w14:textId="77777777" w:rsidR="009D477D" w:rsidRDefault="0038217E">
      <w:pPr>
        <w:pStyle w:val="ListBullet"/>
        <w:keepLines/>
        <w:spacing w:after="40"/>
      </w:pPr>
      <w:r>
        <w:t>Strengthened SEND, disability and reasonable-adjustment considerations so behaviour is understood in context rather than treated as a one-size-fits-all issue.</w:t>
      </w:r>
    </w:p>
    <w:p w14:paraId="5338CE5A" w14:textId="77777777" w:rsidR="009D477D" w:rsidRDefault="0038217E">
      <w:pPr>
        <w:pStyle w:val="ListBullet"/>
        <w:keepLines/>
        <w:spacing w:after="40"/>
      </w:pPr>
      <w:r>
        <w:t>Added explicit expectations on bullying, cyberbullying, prejudice-based/discriminatory behaviour and child-on-child safeguarding concerns, reflecting relevant KCSIE 2026 good practice.</w:t>
      </w:r>
    </w:p>
    <w:p w14:paraId="4551317B" w14:textId="77777777" w:rsidR="009D477D" w:rsidRDefault="0038217E">
      <w:pPr>
        <w:pStyle w:val="Heading1"/>
        <w:spacing w:before="160" w:after="60"/>
      </w:pPr>
      <w:r>
        <w:t>1. Our approach</w:t>
      </w:r>
    </w:p>
    <w:p w14:paraId="56E40CE8" w14:textId="77777777" w:rsidR="009D477D" w:rsidRDefault="0038217E">
      <w:pPr>
        <w:spacing w:line="252" w:lineRule="auto"/>
      </w:pPr>
      <w:r>
        <w:t>The Lil Rascals aims to create a calm, inclusive and enjoyable environment in which children feel safe, respected and able to play. We view behaviour as communication and seek to understand what a child may be expressing through their actions, taking account of age, development, SEND, communication, trauma, health, relationships and the environment.</w:t>
      </w:r>
    </w:p>
    <w:p w14:paraId="05CFF63A" w14:textId="77777777" w:rsidR="009D477D" w:rsidRDefault="0038217E">
      <w:pPr>
        <w:spacing w:line="252" w:lineRule="auto"/>
      </w:pPr>
      <w:r>
        <w:t>Staff will use warm relationships, clear boundaries, predictable routines and proportionate support. Children will not be shamed, humiliated or subjected to punishment that could negatively affect their wellbeing.</w:t>
      </w:r>
    </w:p>
    <w:p w14:paraId="1625CFA9" w14:textId="77777777" w:rsidR="009D477D" w:rsidRDefault="0038217E">
      <w:pPr>
        <w:pStyle w:val="Heading1"/>
        <w:spacing w:before="160" w:after="60"/>
      </w:pPr>
      <w:r>
        <w:t>2. What we support children to develop</w:t>
      </w:r>
    </w:p>
    <w:p w14:paraId="439C4FE6" w14:textId="77777777" w:rsidR="009D477D" w:rsidRDefault="0038217E">
      <w:pPr>
        <w:pStyle w:val="ListBullet"/>
        <w:keepLines/>
        <w:spacing w:after="40"/>
      </w:pPr>
      <w:r>
        <w:t>Safe and respectful relationships with other children and adults.</w:t>
      </w:r>
    </w:p>
    <w:p w14:paraId="5EB20BA9" w14:textId="77777777" w:rsidR="009D477D" w:rsidRDefault="0038217E">
      <w:pPr>
        <w:pStyle w:val="ListBullet"/>
        <w:keepLines/>
        <w:spacing w:after="40"/>
      </w:pPr>
      <w:r>
        <w:t>Understanding of boundaries, consent, turn-taking and the impact of actions on others.</w:t>
      </w:r>
    </w:p>
    <w:p w14:paraId="6F763BD1" w14:textId="77777777" w:rsidR="009D477D" w:rsidRDefault="0038217E">
      <w:pPr>
        <w:pStyle w:val="ListBullet"/>
        <w:keepLines/>
        <w:spacing w:after="40"/>
      </w:pPr>
      <w:r>
        <w:t>Ways to recognise and regulate emotions, ask for help and recover after conflict.</w:t>
      </w:r>
    </w:p>
    <w:p w14:paraId="25E1B092" w14:textId="77777777" w:rsidR="009D477D" w:rsidRDefault="0038217E">
      <w:pPr>
        <w:pStyle w:val="ListBullet"/>
        <w:keepLines/>
        <w:spacing w:after="40"/>
      </w:pPr>
      <w:r>
        <w:t>Confidence to participate in play and make appropriate choices.</w:t>
      </w:r>
    </w:p>
    <w:p w14:paraId="5E3F9D3D" w14:textId="77777777" w:rsidR="009D477D" w:rsidRDefault="0038217E">
      <w:pPr>
        <w:pStyle w:val="ListBullet"/>
        <w:keepLines/>
        <w:spacing w:after="40"/>
      </w:pPr>
      <w:r>
        <w:t>Respect for difference and an understanding that discriminatory or prejudicial behaviour is not acceptable.</w:t>
      </w:r>
    </w:p>
    <w:p w14:paraId="498022F2" w14:textId="77777777" w:rsidR="009D477D" w:rsidRDefault="0038217E">
      <w:pPr>
        <w:pStyle w:val="Heading1"/>
        <w:spacing w:before="160" w:after="60"/>
      </w:pPr>
      <w:r>
        <w:t>3. Positive support strategies</w:t>
      </w:r>
    </w:p>
    <w:p w14:paraId="53C98C6F" w14:textId="77777777" w:rsidR="009D477D" w:rsidRDefault="0038217E">
      <w:pPr>
        <w:pStyle w:val="ListBullet"/>
        <w:keepLines/>
        <w:spacing w:after="40"/>
      </w:pPr>
      <w:r>
        <w:t>Adults model respectful language and calm conflict resolution.</w:t>
      </w:r>
    </w:p>
    <w:p w14:paraId="761D5517" w14:textId="77777777" w:rsidR="009D477D" w:rsidRDefault="0038217E">
      <w:pPr>
        <w:pStyle w:val="ListBullet"/>
        <w:keepLines/>
        <w:spacing w:after="40"/>
      </w:pPr>
      <w:r>
        <w:t>Expectations and routines are explained in ways children can understand and are applied consistently and fairly.</w:t>
      </w:r>
    </w:p>
    <w:p w14:paraId="5E563A3B" w14:textId="77777777" w:rsidR="009D477D" w:rsidRDefault="0038217E">
      <w:pPr>
        <w:pStyle w:val="ListBullet"/>
        <w:keepLines/>
        <w:spacing w:after="40"/>
      </w:pPr>
      <w:r>
        <w:t>Staff notice and reinforce positive choices without relying solely on rewards.</w:t>
      </w:r>
    </w:p>
    <w:p w14:paraId="2D04D269" w14:textId="77777777" w:rsidR="009D477D" w:rsidRDefault="0038217E">
      <w:pPr>
        <w:pStyle w:val="ListBullet"/>
        <w:keepLines/>
        <w:spacing w:after="40"/>
      </w:pPr>
      <w:r>
        <w:t>Activities, transitions and the environment are adapted where boredom, sensory overload, communication difficulties or unmet needs may be contributing to behaviour.</w:t>
      </w:r>
    </w:p>
    <w:p w14:paraId="2D08CBFB" w14:textId="77777777" w:rsidR="009D477D" w:rsidRDefault="0038217E">
      <w:pPr>
        <w:pStyle w:val="ListBullet"/>
        <w:keepLines/>
        <w:spacing w:after="40"/>
      </w:pPr>
      <w:r>
        <w:t>Children are given appropriate time and space to regulate, with supportive adult presence rather than punitive isolation.</w:t>
      </w:r>
    </w:p>
    <w:p w14:paraId="45861AC0" w14:textId="77777777" w:rsidR="009D477D" w:rsidRDefault="0038217E">
      <w:pPr>
        <w:pStyle w:val="ListBullet"/>
        <w:keepLines/>
        <w:spacing w:after="40"/>
      </w:pPr>
      <w:r>
        <w:t>Restorative conversations may be used when children are calm, focusing on what happened, who was affected and how relationships or safety can be repaired.</w:t>
      </w:r>
    </w:p>
    <w:p w14:paraId="44BD04ED" w14:textId="77777777" w:rsidR="009D477D" w:rsidRDefault="0038217E">
      <w:pPr>
        <w:pStyle w:val="Heading1"/>
        <w:spacing w:before="160" w:after="60"/>
      </w:pPr>
      <w:r>
        <w:lastRenderedPageBreak/>
        <w:t>4. Responding to unsafe or challenging behaviour</w:t>
      </w:r>
    </w:p>
    <w:p w14:paraId="2272D563" w14:textId="77777777" w:rsidR="009D477D" w:rsidRDefault="0038217E">
      <w:pPr>
        <w:pStyle w:val="ListBullet"/>
        <w:keepLines/>
        <w:spacing w:after="40"/>
      </w:pPr>
      <w:r>
        <w:t>Staff will intervene calmly and promptly where behaviour risks harm, bullying, intimidation, discriminatory abuse, significant disruption or damage.</w:t>
      </w:r>
    </w:p>
    <w:p w14:paraId="2A70EFE9" w14:textId="77777777" w:rsidR="009D477D" w:rsidRDefault="0038217E">
      <w:pPr>
        <w:pStyle w:val="ListBullet"/>
        <w:keepLines/>
        <w:spacing w:after="40"/>
      </w:pPr>
      <w:r>
        <w:t>The immediate priority is safety. Staff may separate children, remove hazards, reduce stimulation or call for additional adult support.</w:t>
      </w:r>
    </w:p>
    <w:p w14:paraId="49B09948" w14:textId="77777777" w:rsidR="009D477D" w:rsidRDefault="0038217E">
      <w:pPr>
        <w:pStyle w:val="ListBullet"/>
        <w:keepLines/>
        <w:spacing w:after="40"/>
      </w:pPr>
      <w:r>
        <w:t>Once safe, staff will seek to understand triggers and the child’s perspective. Staff will avoid leading questions where the incident may also be a safeguarding matter.</w:t>
      </w:r>
    </w:p>
    <w:p w14:paraId="16F53E9E" w14:textId="77777777" w:rsidR="009D477D" w:rsidRDefault="0038217E">
      <w:pPr>
        <w:pStyle w:val="ListBullet"/>
        <w:keepLines/>
        <w:spacing w:after="40"/>
      </w:pPr>
      <w:r>
        <w:t>Persistent or significant concerns will be discussed with parents/carers and, where appropriate, an individual support/risk-management plan will be agreed.</w:t>
      </w:r>
    </w:p>
    <w:p w14:paraId="596FF69C" w14:textId="77777777" w:rsidR="009D477D" w:rsidRDefault="0038217E">
      <w:pPr>
        <w:pStyle w:val="ListBullet"/>
        <w:keepLines/>
        <w:spacing w:after="40"/>
      </w:pPr>
      <w:r>
        <w:t>Where a child has SEND or a disability, reasonable adjustments and specialist advice will be considered before sanctions, suspension or exclusion are contemplated.</w:t>
      </w:r>
    </w:p>
    <w:p w14:paraId="375495E4" w14:textId="77777777" w:rsidR="009D477D" w:rsidRDefault="0038217E">
      <w:pPr>
        <w:pStyle w:val="ListBullet"/>
        <w:keepLines/>
        <w:spacing w:after="40"/>
      </w:pPr>
      <w:r>
        <w:t>The setting may liaise with Watermore Primary School or another professional who knows the child where this is appropriate and lawful, but will not share information unnecessarily.</w:t>
      </w:r>
    </w:p>
    <w:p w14:paraId="43070FCA" w14:textId="77777777" w:rsidR="009D477D" w:rsidRDefault="0038217E">
      <w:pPr>
        <w:pStyle w:val="Heading1"/>
        <w:spacing w:before="160" w:after="60"/>
      </w:pPr>
      <w:r>
        <w:t>5. Bullying, discriminatory behaviour and child-on-child abuse</w:t>
      </w:r>
    </w:p>
    <w:p w14:paraId="00F5888F" w14:textId="77777777" w:rsidR="009D477D" w:rsidRDefault="0038217E">
      <w:pPr>
        <w:spacing w:line="252" w:lineRule="auto"/>
      </w:pPr>
      <w:r>
        <w:t>Bullying, cyberbullying, racist or discriminatory behaviour, sexualised behaviour, harassment, coercion or abuse between children will not be dismissed as “banter” or a normal part of growing up. Staff will respond proportionately, support all affected children and consider whether the Safeguarding and Child Protection Policy must be followed. Where there is a safeguarding concern, the DSL will be informed without delay.</w:t>
      </w:r>
    </w:p>
    <w:p w14:paraId="6684970F" w14:textId="77777777" w:rsidR="009D477D" w:rsidRDefault="0038217E">
      <w:pPr>
        <w:pStyle w:val="Heading1"/>
        <w:spacing w:before="160" w:after="60"/>
      </w:pPr>
      <w:r>
        <w:t>6. Physical intervention</w:t>
      </w:r>
    </w:p>
    <w:p w14:paraId="07A414BD" w14:textId="77777777" w:rsidR="009D477D" w:rsidRDefault="0038217E">
      <w:pPr>
        <w:spacing w:line="252" w:lineRule="auto"/>
      </w:pPr>
      <w:r>
        <w:t>Corporal punishment, the threat of corporal punishment and any punishment that could negatively affect a child’s wellbeing are prohibited.</w:t>
      </w:r>
    </w:p>
    <w:p w14:paraId="3CBC4005" w14:textId="77777777" w:rsidR="009D477D" w:rsidRDefault="0038217E">
      <w:pPr>
        <w:spacing w:line="252" w:lineRule="auto"/>
      </w:pPr>
      <w:r>
        <w:t>Physical intervention may only be used where it is necessary and proportionate to avert immediate danger of personal injury or, where absolutely necessary, to manage behaviour. It must never be used as punishment. Staff should use the minimum force for the shortest time and stop as soon as the risk has passed.</w:t>
      </w:r>
    </w:p>
    <w:p w14:paraId="1CF0E3D9" w14:textId="77777777" w:rsidR="009D477D" w:rsidRDefault="0038217E">
      <w:pPr>
        <w:pStyle w:val="ListBullet"/>
        <w:keepLines/>
        <w:spacing w:after="40"/>
      </w:pPr>
      <w:r>
        <w:t>The Person in Charge must be informed as soon as possible.</w:t>
      </w:r>
    </w:p>
    <w:p w14:paraId="6061C21D" w14:textId="77777777" w:rsidR="009D477D" w:rsidRDefault="0038217E">
      <w:pPr>
        <w:pStyle w:val="ListBullet"/>
        <w:keepLines/>
        <w:spacing w:after="40"/>
      </w:pPr>
      <w:r>
        <w:t>A factual record must be completed, including the reason, circumstances, nature and duration of the intervention and any injury or first aid.</w:t>
      </w:r>
    </w:p>
    <w:p w14:paraId="2160BAEA" w14:textId="77777777" w:rsidR="009D477D" w:rsidRDefault="0038217E">
      <w:pPr>
        <w:pStyle w:val="ListBullet"/>
        <w:keepLines/>
        <w:spacing w:after="40"/>
      </w:pPr>
      <w:r>
        <w:t>Parents/carers must be informed on the same day or as soon as reasonably practicable.</w:t>
      </w:r>
    </w:p>
    <w:p w14:paraId="16EF5776" w14:textId="77777777" w:rsidR="009D477D" w:rsidRDefault="0038217E">
      <w:pPr>
        <w:pStyle w:val="ListBullet"/>
        <w:keepLines/>
        <w:spacing w:after="40"/>
      </w:pPr>
      <w:r>
        <w:t>The incident must be reviewed for patterns, safeguarding implications, staff support and changes needed to the child’s plan or environment.</w:t>
      </w:r>
    </w:p>
    <w:p w14:paraId="76FB0309" w14:textId="77777777" w:rsidR="009D477D" w:rsidRDefault="0038217E">
      <w:pPr>
        <w:pStyle w:val="Heading1"/>
        <w:spacing w:before="160" w:after="60"/>
      </w:pPr>
      <w:r>
        <w:t>7. Suspension or exclusion</w:t>
      </w:r>
    </w:p>
    <w:p w14:paraId="16B060D1" w14:textId="77777777" w:rsidR="009D477D" w:rsidRDefault="0038217E">
      <w:pPr>
        <w:spacing w:line="252" w:lineRule="auto"/>
      </w:pPr>
      <w:r>
        <w:t>Suspension or ending a child’s place is a serious measure and will not be used simply because a child needs additional support. Where risks cannot be managed safely despite reasonable and proportionate support, the Directors/Person in Charge may consider temporary suspension or exclusion under the relevant policy and terms. The decision will consider the child’s needs, equality duties, safeguarding, the impact on other children and whether additional support or alternative arrangements could reduce the risk</w:t>
      </w:r>
      <w:r>
        <w:t>.</w:t>
      </w:r>
    </w:p>
    <w:p w14:paraId="077EDEA9" w14:textId="77777777" w:rsidR="009D477D" w:rsidRDefault="0038217E">
      <w:pPr>
        <w:pStyle w:val="Heading1"/>
        <w:spacing w:before="160" w:after="60"/>
      </w:pPr>
      <w:r>
        <w:t>8. Recording and review</w:t>
      </w:r>
    </w:p>
    <w:p w14:paraId="2930BDBB" w14:textId="77777777" w:rsidR="009D477D" w:rsidRDefault="0038217E">
      <w:pPr>
        <w:spacing w:line="252" w:lineRule="auto"/>
      </w:pPr>
      <w:r>
        <w:t>Significant behaviour incidents will be recorded factually and reviewed for patterns. Records may inform support planning and safeguarding decisions. Information will be shared only with those who have a legitimate need to know.</w:t>
      </w:r>
    </w:p>
    <w:p w14:paraId="4DEB7B96" w14:textId="77777777" w:rsidR="009D477D" w:rsidRDefault="0038217E">
      <w:pPr>
        <w:pStyle w:val="Heading1"/>
        <w:spacing w:before="160" w:after="60"/>
      </w:pPr>
      <w:r>
        <w:t>Legal and guidance framework</w:t>
      </w:r>
    </w:p>
    <w:p w14:paraId="5DF0FC5D" w14:textId="77777777" w:rsidR="009D477D" w:rsidRDefault="0038217E">
      <w:pPr>
        <w:pStyle w:val="ListBullet"/>
        <w:keepLines/>
        <w:spacing w:after="40"/>
      </w:pPr>
      <w:r>
        <w:t>Statutory Framework for the Early Years Foundation Stage: group and school-based providers (effective 1 September 2026), Department for Education.</w:t>
      </w:r>
    </w:p>
    <w:p w14:paraId="010E5195" w14:textId="77777777" w:rsidR="009D477D" w:rsidRDefault="0038217E">
      <w:pPr>
        <w:pStyle w:val="ListBullet"/>
        <w:keepLines/>
        <w:spacing w:after="40"/>
      </w:pPr>
      <w:r>
        <w:t>Ofsted Early Years Inspection Toolkit and operating guidance (for use from 1 September 2026).</w:t>
      </w:r>
    </w:p>
    <w:p w14:paraId="1D5C73C8" w14:textId="77777777" w:rsidR="009D477D" w:rsidRDefault="0038217E">
      <w:pPr>
        <w:pStyle w:val="ListBullet"/>
        <w:keepLines/>
        <w:spacing w:after="40"/>
      </w:pPr>
      <w:r>
        <w:t>Keeping Children Safe in Education 2026 (effective 1 September 2026), Department for Education - used where relevant as a good-practice benchmark because KCSIE is statutory for schools and colleges, not the primary statutory framework for this separately operated childcare provision.</w:t>
      </w:r>
    </w:p>
    <w:p w14:paraId="7ED29167" w14:textId="77777777" w:rsidR="009D477D" w:rsidRDefault="0038217E">
      <w:pPr>
        <w:pStyle w:val="ListBullet"/>
        <w:keepLines/>
        <w:spacing w:after="40"/>
      </w:pPr>
      <w:r>
        <w:t>Equality Act 2010.</w:t>
      </w:r>
    </w:p>
    <w:p w14:paraId="6F210846" w14:textId="77777777" w:rsidR="009D477D" w:rsidRDefault="0038217E">
      <w:pPr>
        <w:pStyle w:val="ListBullet"/>
        <w:keepLines/>
        <w:spacing w:after="40"/>
      </w:pPr>
      <w:r>
        <w:lastRenderedPageBreak/>
        <w:t>SEND Code of Practice: 0 to 25 years (where relevant).</w:t>
      </w:r>
    </w:p>
    <w:p w14:paraId="61476495" w14:textId="77777777" w:rsidR="009D477D" w:rsidRDefault="0038217E">
      <w:pPr>
        <w:spacing w:line="252" w:lineRule="auto"/>
      </w:pPr>
      <w:r>
        <w:t>Where legislation or statutory guidance changes, the current legal requirement takes precedence over this policy. Local safeguarding, public health and emergency advice will be followed where relevant.</w:t>
      </w:r>
    </w:p>
    <w:p w14:paraId="0AEA8B6A" w14:textId="77777777" w:rsidR="009D477D" w:rsidRDefault="0038217E">
      <w:pPr>
        <w:pStyle w:val="Heading1"/>
        <w:spacing w:before="160" w:after="60"/>
      </w:pPr>
      <w:r>
        <w:t>Policy approval and review</w:t>
      </w:r>
    </w:p>
    <w:tbl>
      <w:tblPr>
        <w:tblStyle w:val="TableGrid"/>
        <w:tblW w:w="0" w:type="auto"/>
        <w:jc w:val="center"/>
        <w:tblLook w:val="04A0" w:firstRow="1" w:lastRow="0" w:firstColumn="1" w:lastColumn="0" w:noHBand="0" w:noVBand="1"/>
      </w:tblPr>
      <w:tblGrid>
        <w:gridCol w:w="5040"/>
        <w:gridCol w:w="5040"/>
      </w:tblGrid>
      <w:tr w:rsidR="009D477D" w14:paraId="2142FEFF" w14:textId="77777777">
        <w:trPr>
          <w:jc w:val="center"/>
        </w:trPr>
        <w:tc>
          <w:tcPr>
            <w:tcW w:w="5040" w:type="dxa"/>
            <w:shd w:val="clear" w:color="auto" w:fill="D9EAF7"/>
            <w:vAlign w:val="center"/>
          </w:tcPr>
          <w:p w14:paraId="62F30878" w14:textId="3B71FEAF" w:rsidR="009D477D" w:rsidRDefault="0038217E">
            <w:pPr>
              <w:spacing w:after="0"/>
            </w:pPr>
            <w:r>
              <w:rPr>
                <w:b/>
                <w:color w:val="17365D"/>
              </w:rPr>
              <w:t>Approved</w:t>
            </w:r>
            <w:r>
              <w:rPr>
                <w:b/>
                <w:color w:val="17365D"/>
              </w:rPr>
              <w:t xml:space="preserve"> by</w:t>
            </w:r>
          </w:p>
        </w:tc>
        <w:tc>
          <w:tcPr>
            <w:tcW w:w="5040" w:type="dxa"/>
            <w:vAlign w:val="center"/>
          </w:tcPr>
          <w:p w14:paraId="2098CED2" w14:textId="11A180A8" w:rsidR="009D477D" w:rsidRDefault="00C14101">
            <w:pPr>
              <w:spacing w:after="0"/>
            </w:pPr>
            <w:r>
              <w:t>Craig Lambourne</w:t>
            </w:r>
          </w:p>
        </w:tc>
      </w:tr>
      <w:tr w:rsidR="009D477D" w14:paraId="0061CCEE" w14:textId="77777777">
        <w:trPr>
          <w:jc w:val="center"/>
        </w:trPr>
        <w:tc>
          <w:tcPr>
            <w:tcW w:w="5040" w:type="dxa"/>
            <w:shd w:val="clear" w:color="auto" w:fill="D9EAF7"/>
            <w:vAlign w:val="center"/>
          </w:tcPr>
          <w:p w14:paraId="223D32AA" w14:textId="77777777" w:rsidR="009D477D" w:rsidRDefault="0038217E">
            <w:pPr>
              <w:spacing w:after="0"/>
            </w:pPr>
            <w:r>
              <w:rPr>
                <w:b/>
                <w:color w:val="17365D"/>
              </w:rPr>
              <w:t>Date approved</w:t>
            </w:r>
          </w:p>
        </w:tc>
        <w:tc>
          <w:tcPr>
            <w:tcW w:w="5040" w:type="dxa"/>
            <w:vAlign w:val="center"/>
          </w:tcPr>
          <w:p w14:paraId="20CD55D0" w14:textId="766A6571" w:rsidR="009D477D" w:rsidRDefault="00337C8B">
            <w:pPr>
              <w:spacing w:after="0"/>
            </w:pPr>
            <w:r>
              <w:t>10/08/26</w:t>
            </w:r>
          </w:p>
        </w:tc>
      </w:tr>
      <w:tr w:rsidR="009D477D" w14:paraId="2DA1BD0F" w14:textId="77777777">
        <w:trPr>
          <w:jc w:val="center"/>
        </w:trPr>
        <w:tc>
          <w:tcPr>
            <w:tcW w:w="5040" w:type="dxa"/>
            <w:shd w:val="clear" w:color="auto" w:fill="D9EAF7"/>
            <w:vAlign w:val="center"/>
          </w:tcPr>
          <w:p w14:paraId="42FF7B10" w14:textId="77777777" w:rsidR="009D477D" w:rsidRDefault="0038217E">
            <w:pPr>
              <w:spacing w:after="0"/>
            </w:pPr>
            <w:r>
              <w:rPr>
                <w:b/>
                <w:color w:val="17365D"/>
              </w:rPr>
              <w:t>Signature</w:t>
            </w:r>
          </w:p>
        </w:tc>
        <w:tc>
          <w:tcPr>
            <w:tcW w:w="5040" w:type="dxa"/>
            <w:vAlign w:val="center"/>
          </w:tcPr>
          <w:p w14:paraId="5E20DBEB" w14:textId="5648AE99" w:rsidR="009D477D" w:rsidRDefault="00337C8B">
            <w:pPr>
              <w:spacing w:after="0"/>
            </w:pPr>
            <w:r>
              <w:t>C.Lambourne</w:t>
            </w:r>
          </w:p>
        </w:tc>
      </w:tr>
      <w:tr w:rsidR="009D477D" w14:paraId="09C62AB9" w14:textId="77777777">
        <w:trPr>
          <w:jc w:val="center"/>
        </w:trPr>
        <w:tc>
          <w:tcPr>
            <w:tcW w:w="5040" w:type="dxa"/>
            <w:shd w:val="clear" w:color="auto" w:fill="D9EAF7"/>
            <w:vAlign w:val="center"/>
          </w:tcPr>
          <w:p w14:paraId="30DEB780" w14:textId="77777777" w:rsidR="009D477D" w:rsidRDefault="0038217E">
            <w:pPr>
              <w:spacing w:after="0"/>
            </w:pPr>
            <w:r>
              <w:rPr>
                <w:b/>
                <w:color w:val="17365D"/>
              </w:rPr>
              <w:t>Next scheduled review</w:t>
            </w:r>
          </w:p>
        </w:tc>
        <w:tc>
          <w:tcPr>
            <w:tcW w:w="5040" w:type="dxa"/>
            <w:vAlign w:val="center"/>
          </w:tcPr>
          <w:p w14:paraId="6B32752D" w14:textId="77777777" w:rsidR="009D477D" w:rsidRDefault="0038217E">
            <w:pPr>
              <w:spacing w:after="0"/>
            </w:pPr>
            <w:r>
              <w:t>September 2027 (or earlier if required)</w:t>
            </w:r>
          </w:p>
        </w:tc>
      </w:tr>
    </w:tbl>
    <w:p w14:paraId="7B4CFF13" w14:textId="77777777" w:rsidR="0038217E" w:rsidRDefault="0038217E"/>
    <w:sectPr w:rsidR="0038217E" w:rsidSect="00034616">
      <w:headerReference w:type="default" r:id="rId8"/>
      <w:footerReference w:type="default" r:id="rId9"/>
      <w:pgSz w:w="12240" w:h="15840"/>
      <w:pgMar w:top="936" w:right="1080" w:bottom="93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2AD0FC3" w14:textId="77777777" w:rsidR="0038217E" w:rsidRDefault="0038217E">
      <w:pPr>
        <w:spacing w:after="0" w:line="240" w:lineRule="auto"/>
      </w:pPr>
      <w:r>
        <w:separator/>
      </w:r>
    </w:p>
  </w:endnote>
  <w:endnote w:type="continuationSeparator" w:id="0">
    <w:p w14:paraId="09623B1E" w14:textId="77777777" w:rsidR="0038217E" w:rsidRDefault="003821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28A1870" w14:textId="77777777" w:rsidR="009D477D" w:rsidRDefault="0038217E">
    <w:pPr>
      <w:pStyle w:val="Footer"/>
      <w:jc w:val="center"/>
    </w:pPr>
    <w:r>
      <w:rPr>
        <w:color w:val="5A5A5A"/>
        <w:sz w:val="16"/>
      </w:rPr>
      <w:t xml:space="preserve">Effective from 1 September </w:t>
    </w:r>
    <w:proofErr w:type="gramStart"/>
    <w:r>
      <w:rPr>
        <w:color w:val="5A5A5A"/>
        <w:sz w:val="16"/>
      </w:rPr>
      <w:t>2026  |</w:t>
    </w:r>
    <w:proofErr w:type="gramEnd"/>
    <w:r>
      <w:rPr>
        <w:color w:val="5A5A5A"/>
        <w:sz w:val="16"/>
      </w:rPr>
      <w:t xml:space="preserve">  Review at least annually and sooner if guidance or circumstances change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0098E3A" w14:textId="77777777" w:rsidR="0038217E" w:rsidRDefault="0038217E">
      <w:pPr>
        <w:spacing w:after="0" w:line="240" w:lineRule="auto"/>
      </w:pPr>
      <w:r>
        <w:separator/>
      </w:r>
    </w:p>
  </w:footnote>
  <w:footnote w:type="continuationSeparator" w:id="0">
    <w:p w14:paraId="47D32A7C" w14:textId="77777777" w:rsidR="0038217E" w:rsidRDefault="003821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C2D3C8" w14:textId="77777777" w:rsidR="009D477D" w:rsidRDefault="0038217E">
    <w:pPr>
      <w:pStyle w:val="Header"/>
      <w:jc w:val="right"/>
    </w:pPr>
    <w:r>
      <w:rPr>
        <w:color w:val="365F91"/>
        <w:sz w:val="16"/>
      </w:rPr>
      <w:t xml:space="preserve">The Lil Rascals | </w:t>
    </w:r>
    <w:proofErr w:type="spellStart"/>
    <w:r>
      <w:rPr>
        <w:color w:val="365F91"/>
        <w:sz w:val="16"/>
      </w:rPr>
      <w:t>Watermore</w:t>
    </w:r>
    <w:proofErr w:type="spellEnd"/>
    <w:r>
      <w:rPr>
        <w:color w:val="365F91"/>
        <w:sz w:val="16"/>
      </w:rPr>
      <w:t xml:space="preserve"> Children’s </w:t>
    </w:r>
    <w:proofErr w:type="spellStart"/>
    <w:r>
      <w:rPr>
        <w:color w:val="365F91"/>
        <w:sz w:val="16"/>
      </w:rPr>
      <w:t>Behaviour</w:t>
    </w:r>
    <w:proofErr w:type="spellEnd"/>
    <w:r>
      <w:rPr>
        <w:color w:val="365F91"/>
        <w:sz w:val="16"/>
      </w:rPr>
      <w:t xml:space="preserve"> Policy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9832736">
    <w:abstractNumId w:val="8"/>
  </w:num>
  <w:num w:numId="2" w16cid:durableId="1108237297">
    <w:abstractNumId w:val="6"/>
  </w:num>
  <w:num w:numId="3" w16cid:durableId="1867057720">
    <w:abstractNumId w:val="5"/>
  </w:num>
  <w:num w:numId="4" w16cid:durableId="651368847">
    <w:abstractNumId w:val="4"/>
  </w:num>
  <w:num w:numId="5" w16cid:durableId="1100954649">
    <w:abstractNumId w:val="7"/>
  </w:num>
  <w:num w:numId="6" w16cid:durableId="1220943965">
    <w:abstractNumId w:val="3"/>
  </w:num>
  <w:num w:numId="7" w16cid:durableId="1902934746">
    <w:abstractNumId w:val="2"/>
  </w:num>
  <w:num w:numId="8" w16cid:durableId="1430078619">
    <w:abstractNumId w:val="1"/>
  </w:num>
  <w:num w:numId="9" w16cid:durableId="140630061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90680"/>
    <w:rsid w:val="0029639D"/>
    <w:rsid w:val="00326F90"/>
    <w:rsid w:val="00337C8B"/>
    <w:rsid w:val="0038217E"/>
    <w:rsid w:val="009D477D"/>
    <w:rsid w:val="00AA1D8D"/>
    <w:rsid w:val="00B47730"/>
    <w:rsid w:val="00C14101"/>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C5F5518C-33C6-A942-8C4D-FFC4760BB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pPr>
    <w:rPr>
      <w:rFonts w:ascii="Arial" w:hAnsi="Arial"/>
      <w:color w:val="1F1F1F"/>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1090</Words>
  <Characters>6219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7295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Craig Lambourne</cp:lastModifiedBy>
  <cp:revision>3</cp:revision>
  <dcterms:created xsi:type="dcterms:W3CDTF">2013-12-23T23:15:00Z</dcterms:created>
  <dcterms:modified xsi:type="dcterms:W3CDTF">2026-08-12T15:51:00Z</dcterms:modified>
  <cp:category/>
</cp:coreProperties>
</file>