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BC4E5D" w14:textId="77777777" w:rsidR="00E03CF6" w:rsidRDefault="00413DD5">
      <w:pPr>
        <w:pStyle w:val="Title"/>
        <w:jc w:val="center"/>
      </w:pPr>
      <w:r>
        <w:t>Additional Learning Needs, Disability and Inclusion Policy</w:t>
      </w:r>
    </w:p>
    <w:p w14:paraId="25173EA5" w14:textId="77777777" w:rsidR="00E03CF6" w:rsidRDefault="00413DD5">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E03CF6" w14:paraId="74E5F78F" w14:textId="77777777">
        <w:trPr>
          <w:jc w:val="center"/>
        </w:trPr>
        <w:tc>
          <w:tcPr>
            <w:tcW w:w="2520" w:type="dxa"/>
            <w:shd w:val="clear" w:color="auto" w:fill="EDEDED"/>
            <w:vAlign w:val="center"/>
          </w:tcPr>
          <w:p w14:paraId="07CB1956" w14:textId="77777777" w:rsidR="00E03CF6" w:rsidRDefault="00413DD5">
            <w:r>
              <w:rPr>
                <w:b/>
              </w:rPr>
              <w:t>Policy owner</w:t>
            </w:r>
          </w:p>
        </w:tc>
        <w:tc>
          <w:tcPr>
            <w:tcW w:w="7992" w:type="dxa"/>
            <w:vAlign w:val="center"/>
          </w:tcPr>
          <w:p w14:paraId="1597A01B" w14:textId="77777777" w:rsidR="00E03CF6" w:rsidRDefault="00413DD5">
            <w:r>
              <w:t>Registered Provider / Responsible Individual</w:t>
            </w:r>
          </w:p>
        </w:tc>
      </w:tr>
      <w:tr w:rsidR="00E03CF6" w14:paraId="56DC21B9" w14:textId="77777777">
        <w:trPr>
          <w:jc w:val="center"/>
        </w:trPr>
        <w:tc>
          <w:tcPr>
            <w:tcW w:w="2520" w:type="dxa"/>
            <w:shd w:val="clear" w:color="auto" w:fill="EDEDED"/>
            <w:vAlign w:val="center"/>
          </w:tcPr>
          <w:p w14:paraId="35571B4A" w14:textId="77777777" w:rsidR="00E03CF6" w:rsidRDefault="00413DD5">
            <w:r>
              <w:rPr>
                <w:b/>
              </w:rPr>
              <w:t>Effective date</w:t>
            </w:r>
          </w:p>
        </w:tc>
        <w:tc>
          <w:tcPr>
            <w:tcW w:w="7992" w:type="dxa"/>
            <w:vAlign w:val="center"/>
          </w:tcPr>
          <w:p w14:paraId="69BEC6C3" w14:textId="77777777" w:rsidR="00E03CF6" w:rsidRDefault="00413DD5">
            <w:r>
              <w:t>1 September 2026</w:t>
            </w:r>
          </w:p>
        </w:tc>
      </w:tr>
      <w:tr w:rsidR="00E03CF6" w14:paraId="4EE1586B" w14:textId="77777777">
        <w:trPr>
          <w:jc w:val="center"/>
        </w:trPr>
        <w:tc>
          <w:tcPr>
            <w:tcW w:w="2520" w:type="dxa"/>
            <w:shd w:val="clear" w:color="auto" w:fill="EDEDED"/>
            <w:vAlign w:val="center"/>
          </w:tcPr>
          <w:p w14:paraId="56068BD9" w14:textId="77777777" w:rsidR="00E03CF6" w:rsidRDefault="00413DD5">
            <w:r>
              <w:rPr>
                <w:b/>
              </w:rPr>
              <w:t>Review</w:t>
            </w:r>
          </w:p>
        </w:tc>
        <w:tc>
          <w:tcPr>
            <w:tcW w:w="7992" w:type="dxa"/>
            <w:vAlign w:val="center"/>
          </w:tcPr>
          <w:p w14:paraId="542FF546" w14:textId="77777777" w:rsidR="00E03CF6" w:rsidRDefault="00413DD5">
            <w:r>
              <w:t>August 2027, or sooner following a material legal/regulatory change, significant incident or change to the service</w:t>
            </w:r>
          </w:p>
        </w:tc>
      </w:tr>
      <w:tr w:rsidR="00E03CF6" w14:paraId="71017D5A" w14:textId="77777777">
        <w:trPr>
          <w:jc w:val="center"/>
        </w:trPr>
        <w:tc>
          <w:tcPr>
            <w:tcW w:w="2520" w:type="dxa"/>
            <w:shd w:val="clear" w:color="auto" w:fill="EDEDED"/>
            <w:vAlign w:val="center"/>
          </w:tcPr>
          <w:p w14:paraId="3609E07B" w14:textId="77777777" w:rsidR="00E03CF6" w:rsidRDefault="00413DD5">
            <w:r>
              <w:rPr>
                <w:b/>
              </w:rPr>
              <w:t>Applies to</w:t>
            </w:r>
          </w:p>
        </w:tc>
        <w:tc>
          <w:tcPr>
            <w:tcW w:w="7992" w:type="dxa"/>
            <w:vAlign w:val="center"/>
          </w:tcPr>
          <w:p w14:paraId="33F59FD5" w14:textId="77777777" w:rsidR="00E03CF6" w:rsidRDefault="00413DD5">
            <w:r>
              <w:t>Magor and The Dell (CIW-registered holiday/out-of-school childcare provision)</w:t>
            </w:r>
          </w:p>
        </w:tc>
      </w:tr>
      <w:tr w:rsidR="00E03CF6" w14:paraId="4592172A" w14:textId="77777777">
        <w:trPr>
          <w:jc w:val="center"/>
        </w:trPr>
        <w:tc>
          <w:tcPr>
            <w:tcW w:w="2520" w:type="dxa"/>
            <w:shd w:val="clear" w:color="auto" w:fill="EDEDED"/>
            <w:vAlign w:val="center"/>
          </w:tcPr>
          <w:p w14:paraId="6132D0C4" w14:textId="77777777" w:rsidR="00E03CF6" w:rsidRDefault="00413DD5">
            <w:r>
              <w:rPr>
                <w:b/>
              </w:rPr>
              <w:t>Principal NMS / basis</w:t>
            </w:r>
          </w:p>
        </w:tc>
        <w:tc>
          <w:tcPr>
            <w:tcW w:w="7992" w:type="dxa"/>
            <w:vAlign w:val="center"/>
          </w:tcPr>
          <w:p w14:paraId="757FDEC5" w14:textId="77777777" w:rsidR="00E03CF6" w:rsidRDefault="00413DD5">
            <w:r>
              <w:t>NMS 4 and 16; Equality Act 2010</w:t>
            </w:r>
          </w:p>
        </w:tc>
      </w:tr>
    </w:tbl>
    <w:p w14:paraId="108F79CE" w14:textId="77777777" w:rsidR="00E03CF6" w:rsidRDefault="00413DD5">
      <w:pPr>
        <w:pStyle w:val="PolicyNote"/>
      </w:pPr>
      <w:r>
        <w:t>This document has been reviewed against the National Minimum Standards for Regulated Childcare published by Welsh Government on 18 June 2026 and the Child Minding and Day Care (Wales) Regulations 2010 (as amended).</w:t>
      </w:r>
    </w:p>
    <w:p w14:paraId="6B409B9D" w14:textId="77777777" w:rsidR="00E03CF6" w:rsidRDefault="00413DD5">
      <w:pPr>
        <w:pStyle w:val="Heading1"/>
      </w:pPr>
      <w:r>
        <w:t>Our commitment</w:t>
      </w:r>
    </w:p>
    <w:p w14:paraId="289ED6B0" w14:textId="77777777" w:rsidR="00E03CF6" w:rsidRDefault="00413DD5">
      <w:r>
        <w:t>The Lil Rascals is committed to inclusive play and childcare. Children are treated as individuals and are supported to participate as fully as possible, with their views, strengths, interests, communication and support needs at the centre of planning.</w:t>
      </w:r>
    </w:p>
    <w:p w14:paraId="709EF321" w14:textId="77777777" w:rsidR="00E03CF6" w:rsidRDefault="00413DD5">
      <w:pPr>
        <w:pStyle w:val="Heading1"/>
      </w:pPr>
      <w:r>
        <w:t>Inclusion lead</w:t>
      </w:r>
    </w:p>
    <w:p w14:paraId="1CE226FC" w14:textId="77777777" w:rsidR="00E03CF6" w:rsidRDefault="00413DD5">
      <w:r>
        <w:t>The organisation Inclusion Coordinator (INCO) is Byron McClean. The Person in Charge at each site works with the INCO, children, families and relevant professionals to plan reasonable and proportionate support.</w:t>
      </w:r>
    </w:p>
    <w:p w14:paraId="2AFE5DE7" w14:textId="77777777" w:rsidR="00E03CF6" w:rsidRDefault="00413DD5">
      <w:pPr>
        <w:pStyle w:val="Heading1"/>
      </w:pPr>
      <w:r>
        <w:t>Before and during attendance</w:t>
      </w:r>
    </w:p>
    <w:p w14:paraId="7B651DE9" w14:textId="77777777" w:rsidR="00E03CF6" w:rsidRDefault="00413DD5">
      <w:pPr>
        <w:pStyle w:val="ListBullet"/>
        <w:spacing w:after="40"/>
      </w:pPr>
      <w:r>
        <w:t>Families are invited to share information about disability, neurodivergence, ALN, medical needs, communication, sensory needs, behaviour support, personal care, risks and strategies that work well.</w:t>
      </w:r>
    </w:p>
    <w:p w14:paraId="71398048" w14:textId="77777777" w:rsidR="00E03CF6" w:rsidRDefault="00413DD5">
      <w:pPr>
        <w:pStyle w:val="ListBullet"/>
        <w:spacing w:after="40"/>
      </w:pPr>
      <w:r>
        <w:t>We do not assume that support used in school is automatically required in a play setting; equally, we do not dismiss support simply because a child manages differently at school.</w:t>
      </w:r>
    </w:p>
    <w:p w14:paraId="45FB481C" w14:textId="77777777" w:rsidR="00E03CF6" w:rsidRDefault="00413DD5">
      <w:pPr>
        <w:pStyle w:val="ListBullet"/>
        <w:spacing w:after="40"/>
      </w:pPr>
      <w:r>
        <w:t>Reasonable adjustments are considered to policies, routines, communication, environment, resources and staffing so the child can access the service safely and meaningfully.</w:t>
      </w:r>
    </w:p>
    <w:p w14:paraId="540A410C" w14:textId="77777777" w:rsidR="00E03CF6" w:rsidRDefault="00413DD5">
      <w:pPr>
        <w:pStyle w:val="ListBullet"/>
        <w:spacing w:after="40"/>
      </w:pPr>
      <w:r>
        <w:t>Where a child needs additional staffing or specialist arrangements beyond the setting’s ordinary resources, we work with the family and relevant funders/agencies to explore solutions. Decisions are based on individual risk and feasibility, not diagnosis alone.</w:t>
      </w:r>
    </w:p>
    <w:p w14:paraId="286E5243" w14:textId="77777777" w:rsidR="00E03CF6" w:rsidRDefault="00413DD5">
      <w:pPr>
        <w:pStyle w:val="ListBullet"/>
        <w:spacing w:after="40"/>
      </w:pPr>
      <w:r>
        <w:t>A child will not be excluded solely because they need help with toileting, communication, medical needs, disability or ALN where reasonable arrangements can be made.</w:t>
      </w:r>
    </w:p>
    <w:p w14:paraId="2B569335" w14:textId="77777777" w:rsidR="00E03CF6" w:rsidRDefault="00413DD5">
      <w:pPr>
        <w:pStyle w:val="Heading1"/>
      </w:pPr>
      <w:r>
        <w:t>Individual plans and information sharing</w:t>
      </w:r>
    </w:p>
    <w:p w14:paraId="335A1AF1" w14:textId="77777777" w:rsidR="00E03CF6" w:rsidRDefault="00413DD5">
      <w:r>
        <w:t>Where needed, an individual support/risk/health plan is agreed with the child (as appropriate), parents/carers and relevant professionals. Plans set out strengths, needs, communication, triggers, adjustments, support strategies, emergency arrangements and review points. Information is shared lawfully and on a need-to-know basis.</w:t>
      </w:r>
    </w:p>
    <w:p w14:paraId="22C85C5B" w14:textId="77777777" w:rsidR="00E03CF6" w:rsidRDefault="00413DD5">
      <w:pPr>
        <w:pStyle w:val="Heading1"/>
      </w:pPr>
      <w:r>
        <w:t>ALN Act and IDPs</w:t>
      </w:r>
    </w:p>
    <w:p w14:paraId="7B8BC980" w14:textId="77777777" w:rsidR="00E03CF6" w:rsidRDefault="00413DD5">
      <w:r>
        <w:t>The Lil Rascals is a childcare/play provider and does not ordinarily hold the statutory education duties of a maintained school, further education institution or local authority under the Additional Learning Needs and Education Tribunal (Wales) Act 2018. Where a child has an Individual Development Plan (IDP), the setting will cooperate appropriately, contribute relevant observations when invited/consented or otherwise lawfully required, and seek consistency with agreed support where this is relevant to chil</w:t>
      </w:r>
      <w:r>
        <w:t>dcare and play.</w:t>
      </w:r>
    </w:p>
    <w:p w14:paraId="3CBE276A" w14:textId="77777777" w:rsidR="00E03CF6" w:rsidRDefault="00413DD5">
      <w:pPr>
        <w:pStyle w:val="Heading1"/>
      </w:pPr>
      <w:r>
        <w:lastRenderedPageBreak/>
        <w:t>Equality and safeguarding</w:t>
      </w:r>
    </w:p>
    <w:p w14:paraId="65FAE758" w14:textId="77777777" w:rsidR="00E03CF6" w:rsidRDefault="00413DD5">
      <w:r>
        <w:t>Staff challenge discrimination and use a rights-based, trauma-informed and neurodiversity-affirming approach. Disability/ALN must never be used to explain away possible abuse; safeguarding concerns are always considered and reported under the Safeguarding Policy.</w:t>
      </w:r>
    </w:p>
    <w:p w14:paraId="658A1300" w14:textId="77777777" w:rsidR="00E03CF6" w:rsidRDefault="00413DD5">
      <w:pPr>
        <w:pStyle w:val="Heading2"/>
      </w:pPr>
      <w:r>
        <w:t>Regulatory and guidance references</w:t>
      </w:r>
    </w:p>
    <w:p w14:paraId="7D07E6C0" w14:textId="77777777" w:rsidR="00E03CF6" w:rsidRDefault="00413DD5">
      <w:pPr>
        <w:pStyle w:val="ListBullet"/>
        <w:spacing w:after="40"/>
      </w:pPr>
      <w:r>
        <w:t>NMS Standard 4: Meeting individual needs; Standard 16: Equal opportunities.</w:t>
      </w:r>
    </w:p>
    <w:p w14:paraId="332C4857" w14:textId="77777777" w:rsidR="00E03CF6" w:rsidRDefault="00413DD5">
      <w:pPr>
        <w:pStyle w:val="ListBullet"/>
        <w:spacing w:after="40"/>
      </w:pPr>
      <w:r>
        <w:t>Equality Act 2010.</w:t>
      </w:r>
    </w:p>
    <w:p w14:paraId="44DFFD5C" w14:textId="77777777" w:rsidR="00E03CF6" w:rsidRDefault="00413DD5">
      <w:pPr>
        <w:pStyle w:val="ListBullet"/>
        <w:spacing w:after="40"/>
      </w:pPr>
      <w:r>
        <w:t>Additional Learning Needs and Education Tribunal (Wales) Act 2018 and ALN Code for Wales 2021, where relevant to partnership working.</w:t>
      </w:r>
    </w:p>
    <w:p w14:paraId="60077E66" w14:textId="77777777" w:rsidR="00E03CF6" w:rsidRDefault="00413DD5">
      <w:pPr>
        <w:pStyle w:val="Heading2"/>
      </w:pPr>
      <w:r>
        <w:t>Approval</w:t>
      </w:r>
    </w:p>
    <w:p w14:paraId="1A88EFF1" w14:textId="6932F8CA" w:rsidR="00E03CF6" w:rsidRDefault="00413DD5">
      <w:pPr>
        <w:spacing w:after="40"/>
      </w:pPr>
      <w:r>
        <w:rPr>
          <w:b/>
        </w:rPr>
        <w:t>Approved by</w:t>
      </w:r>
      <w:r>
        <w:rPr>
          <w:b/>
        </w:rPr>
        <w:t xml:space="preserve">: </w:t>
      </w:r>
      <w:r w:rsidR="002807B6">
        <w:rPr>
          <w:b/>
        </w:rPr>
        <w:t>Craig Lambourne</w:t>
      </w:r>
      <w:r>
        <w:t xml:space="preserve">    </w:t>
      </w:r>
      <w:r>
        <w:rPr>
          <w:b/>
        </w:rPr>
        <w:t xml:space="preserve">Date: </w:t>
      </w:r>
      <w:r w:rsidR="002807B6">
        <w:rPr>
          <w:b/>
        </w:rPr>
        <w:t>10/08/26</w:t>
      </w:r>
    </w:p>
    <w:sectPr w:rsidR="00E03CF6"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120BB5" w14:textId="77777777" w:rsidR="00413DD5" w:rsidRDefault="00413DD5">
      <w:pPr>
        <w:spacing w:after="0" w:line="240" w:lineRule="auto"/>
      </w:pPr>
      <w:r>
        <w:separator/>
      </w:r>
    </w:p>
  </w:endnote>
  <w:endnote w:type="continuationSeparator" w:id="0">
    <w:p w14:paraId="39B190D2" w14:textId="77777777" w:rsidR="00413DD5" w:rsidRDefault="0041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E70631" w14:textId="77777777" w:rsidR="00E03CF6" w:rsidRDefault="00413DD5">
    <w:pPr>
      <w:pStyle w:val="PolicyNote"/>
    </w:pPr>
    <w:r>
      <w:t>The Lil Rascals Ltd | Additional Learning Needs, Disability and Inclusion Policy | Effective 1 September 2026</w:t>
    </w:r>
  </w:p>
  <w:p w14:paraId="0CE58615" w14:textId="7CC4DB86" w:rsidR="00E03CF6" w:rsidRDefault="00413DD5">
    <w:pPr>
      <w:jc w:val="right"/>
    </w:pPr>
    <w:r>
      <w:t xml:space="preserve">Page </w:t>
    </w:r>
    <w:r>
      <w:fldChar w:fldCharType="begin"/>
    </w:r>
    <w:r>
      <w:instrText>PAGE</w:instrText>
    </w:r>
    <w:r>
      <w:fldChar w:fldCharType="separate"/>
    </w:r>
    <w:r w:rsidR="002807B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1C9015" w14:textId="77777777" w:rsidR="00413DD5" w:rsidRDefault="00413DD5">
      <w:pPr>
        <w:spacing w:after="0" w:line="240" w:lineRule="auto"/>
      </w:pPr>
      <w:r>
        <w:separator/>
      </w:r>
    </w:p>
  </w:footnote>
  <w:footnote w:type="continuationSeparator" w:id="0">
    <w:p w14:paraId="1B56FFCF" w14:textId="77777777" w:rsidR="00413DD5" w:rsidRDefault="00413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8020131">
    <w:abstractNumId w:val="8"/>
  </w:num>
  <w:num w:numId="2" w16cid:durableId="1460612133">
    <w:abstractNumId w:val="6"/>
  </w:num>
  <w:num w:numId="3" w16cid:durableId="708838533">
    <w:abstractNumId w:val="5"/>
  </w:num>
  <w:num w:numId="4" w16cid:durableId="383994344">
    <w:abstractNumId w:val="4"/>
  </w:num>
  <w:num w:numId="5" w16cid:durableId="268003235">
    <w:abstractNumId w:val="7"/>
  </w:num>
  <w:num w:numId="6" w16cid:durableId="1504315421">
    <w:abstractNumId w:val="3"/>
  </w:num>
  <w:num w:numId="7" w16cid:durableId="306249798">
    <w:abstractNumId w:val="2"/>
  </w:num>
  <w:num w:numId="8" w16cid:durableId="1867862136">
    <w:abstractNumId w:val="1"/>
  </w:num>
  <w:num w:numId="9" w16cid:durableId="20790911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807B6"/>
    <w:rsid w:val="0029639D"/>
    <w:rsid w:val="00326F90"/>
    <w:rsid w:val="00413DD5"/>
    <w:rsid w:val="00AA1D8D"/>
    <w:rsid w:val="00B47730"/>
    <w:rsid w:val="00CB0664"/>
    <w:rsid w:val="00E03C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2026-08-12T15:20:00Z</dcterms:modified>
  <cp:category/>
</cp:coreProperties>
</file>