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52768" w14:textId="77777777" w:rsidR="00B05DA8" w:rsidRDefault="00000000">
      <w:pPr>
        <w:pStyle w:val="Title"/>
        <w:jc w:val="center"/>
      </w:pPr>
      <w:r>
        <w:t>Anti-Bullying and Child-on-Child Harm Policy</w:t>
      </w:r>
    </w:p>
    <w:p w14:paraId="6415A4A9" w14:textId="77777777" w:rsidR="00B05DA8"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B05DA8" w14:paraId="4A6473E0" w14:textId="77777777">
        <w:trPr>
          <w:jc w:val="center"/>
        </w:trPr>
        <w:tc>
          <w:tcPr>
            <w:tcW w:w="2520" w:type="dxa"/>
            <w:shd w:val="clear" w:color="auto" w:fill="EDEDED"/>
            <w:vAlign w:val="center"/>
          </w:tcPr>
          <w:p w14:paraId="2D5AC61B" w14:textId="77777777" w:rsidR="00B05DA8" w:rsidRDefault="00000000">
            <w:r>
              <w:rPr>
                <w:b/>
              </w:rPr>
              <w:t>Policy owner</w:t>
            </w:r>
          </w:p>
        </w:tc>
        <w:tc>
          <w:tcPr>
            <w:tcW w:w="7992" w:type="dxa"/>
            <w:vAlign w:val="center"/>
          </w:tcPr>
          <w:p w14:paraId="0E6EC411" w14:textId="77777777" w:rsidR="00B05DA8" w:rsidRDefault="00000000">
            <w:r>
              <w:t>Registered Provider / Responsible Individual</w:t>
            </w:r>
          </w:p>
        </w:tc>
      </w:tr>
      <w:tr w:rsidR="00B05DA8" w14:paraId="7507E678" w14:textId="77777777">
        <w:trPr>
          <w:jc w:val="center"/>
        </w:trPr>
        <w:tc>
          <w:tcPr>
            <w:tcW w:w="2520" w:type="dxa"/>
            <w:shd w:val="clear" w:color="auto" w:fill="EDEDED"/>
            <w:vAlign w:val="center"/>
          </w:tcPr>
          <w:p w14:paraId="0ABE3EF5" w14:textId="77777777" w:rsidR="00B05DA8" w:rsidRDefault="00000000">
            <w:r>
              <w:rPr>
                <w:b/>
              </w:rPr>
              <w:t>Effective date</w:t>
            </w:r>
          </w:p>
        </w:tc>
        <w:tc>
          <w:tcPr>
            <w:tcW w:w="7992" w:type="dxa"/>
            <w:vAlign w:val="center"/>
          </w:tcPr>
          <w:p w14:paraId="3F81E3AB" w14:textId="77777777" w:rsidR="00B05DA8" w:rsidRDefault="00000000">
            <w:r>
              <w:t>1 September 2026</w:t>
            </w:r>
          </w:p>
        </w:tc>
      </w:tr>
      <w:tr w:rsidR="00B05DA8" w14:paraId="289B4405" w14:textId="77777777">
        <w:trPr>
          <w:jc w:val="center"/>
        </w:trPr>
        <w:tc>
          <w:tcPr>
            <w:tcW w:w="2520" w:type="dxa"/>
            <w:shd w:val="clear" w:color="auto" w:fill="EDEDED"/>
            <w:vAlign w:val="center"/>
          </w:tcPr>
          <w:p w14:paraId="4B217125" w14:textId="77777777" w:rsidR="00B05DA8" w:rsidRDefault="00000000">
            <w:r>
              <w:rPr>
                <w:b/>
              </w:rPr>
              <w:t>Review</w:t>
            </w:r>
          </w:p>
        </w:tc>
        <w:tc>
          <w:tcPr>
            <w:tcW w:w="7992" w:type="dxa"/>
            <w:vAlign w:val="center"/>
          </w:tcPr>
          <w:p w14:paraId="5CFE7354" w14:textId="77777777" w:rsidR="00B05DA8" w:rsidRDefault="00000000">
            <w:r>
              <w:t>August 2027, or sooner following a material legal/regulatory change, significant incident or change to the service</w:t>
            </w:r>
          </w:p>
        </w:tc>
      </w:tr>
      <w:tr w:rsidR="00B05DA8" w14:paraId="75D65AA4" w14:textId="77777777">
        <w:trPr>
          <w:jc w:val="center"/>
        </w:trPr>
        <w:tc>
          <w:tcPr>
            <w:tcW w:w="2520" w:type="dxa"/>
            <w:shd w:val="clear" w:color="auto" w:fill="EDEDED"/>
            <w:vAlign w:val="center"/>
          </w:tcPr>
          <w:p w14:paraId="678D39DF" w14:textId="77777777" w:rsidR="00B05DA8" w:rsidRDefault="00000000">
            <w:r>
              <w:rPr>
                <w:b/>
              </w:rPr>
              <w:t>Applies to</w:t>
            </w:r>
          </w:p>
        </w:tc>
        <w:tc>
          <w:tcPr>
            <w:tcW w:w="7992" w:type="dxa"/>
            <w:vAlign w:val="center"/>
          </w:tcPr>
          <w:p w14:paraId="2FF219D9" w14:textId="77777777" w:rsidR="00B05DA8" w:rsidRDefault="00000000">
            <w:r>
              <w:t>Magor and The Dell (CIW-registered holiday/out-of-school childcare provision)</w:t>
            </w:r>
          </w:p>
        </w:tc>
      </w:tr>
      <w:tr w:rsidR="00B05DA8" w14:paraId="46EF3A3C" w14:textId="77777777">
        <w:trPr>
          <w:jc w:val="center"/>
        </w:trPr>
        <w:tc>
          <w:tcPr>
            <w:tcW w:w="2520" w:type="dxa"/>
            <w:shd w:val="clear" w:color="auto" w:fill="EDEDED"/>
            <w:vAlign w:val="center"/>
          </w:tcPr>
          <w:p w14:paraId="3B604A5A" w14:textId="77777777" w:rsidR="00B05DA8" w:rsidRDefault="00000000">
            <w:r>
              <w:rPr>
                <w:b/>
              </w:rPr>
              <w:t>Principal NMS / basis</w:t>
            </w:r>
          </w:p>
        </w:tc>
        <w:tc>
          <w:tcPr>
            <w:tcW w:w="7992" w:type="dxa"/>
            <w:vAlign w:val="center"/>
          </w:tcPr>
          <w:p w14:paraId="78113370" w14:textId="77777777" w:rsidR="00B05DA8" w:rsidRDefault="00000000">
            <w:r>
              <w:t>NMS 9, 16 and 20</w:t>
            </w:r>
          </w:p>
        </w:tc>
      </w:tr>
    </w:tbl>
    <w:p w14:paraId="6299F4E0" w14:textId="77777777" w:rsidR="00B05DA8"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4754107D" w14:textId="77777777" w:rsidR="00B05DA8" w:rsidRDefault="00000000">
      <w:pPr>
        <w:pStyle w:val="Heading1"/>
      </w:pPr>
      <w:r>
        <w:t>Policy statement</w:t>
      </w:r>
    </w:p>
    <w:p w14:paraId="7F096073" w14:textId="77777777" w:rsidR="00B05DA8" w:rsidRDefault="00000000">
      <w:r>
        <w:t>Bullying, harassment, discrimination and child-on-child harmful behaviour are not accepted. Children have the right to feel safe, belong, play and be heard. The setting responds in a way that is supportive, proportionate, developmentally appropriate and focused on safety, repair and learning rather than humiliation or retaliation.</w:t>
      </w:r>
    </w:p>
    <w:p w14:paraId="25C62233" w14:textId="77777777" w:rsidR="00B05DA8" w:rsidRDefault="00000000">
      <w:pPr>
        <w:pStyle w:val="Heading1"/>
      </w:pPr>
      <w:r>
        <w:t>What may constitute bullying or child-on-child harm</w:t>
      </w:r>
    </w:p>
    <w:p w14:paraId="3D1AD31F" w14:textId="77777777" w:rsidR="00B05DA8" w:rsidRDefault="00000000">
      <w:pPr>
        <w:pStyle w:val="ListBullet"/>
        <w:spacing w:after="40"/>
      </w:pPr>
      <w:r>
        <w:t>Repeated or targeted physical, verbal, relational or online behaviour intended or likely to hurt, frighten, isolate or demean another child.</w:t>
      </w:r>
    </w:p>
    <w:p w14:paraId="492228DF" w14:textId="77777777" w:rsidR="00B05DA8" w:rsidRDefault="00000000">
      <w:pPr>
        <w:pStyle w:val="ListBullet"/>
        <w:spacing w:after="40"/>
      </w:pPr>
      <w:r>
        <w:t>Racist, disablist, homophobic, biphobic, transphobic, sexist, faith-based or other discriminatory harassment.</w:t>
      </w:r>
    </w:p>
    <w:p w14:paraId="3E86E055" w14:textId="77777777" w:rsidR="00B05DA8" w:rsidRDefault="00000000">
      <w:pPr>
        <w:pStyle w:val="ListBullet"/>
        <w:spacing w:after="40"/>
      </w:pPr>
      <w:r>
        <w:t>Cyberbullying, exclusion from online groups, abusive messages, impersonation, threats or non-consensual sharing of images/content.</w:t>
      </w:r>
    </w:p>
    <w:p w14:paraId="5758F73E" w14:textId="77777777" w:rsidR="00B05DA8" w:rsidRDefault="00000000">
      <w:pPr>
        <w:pStyle w:val="ListBullet"/>
        <w:spacing w:after="40"/>
      </w:pPr>
      <w:r>
        <w:t>Sexual harassment, harmful sexual behaviour, coercion, exploitation, extortion, hazing or serious intimidation. These may be safeguarding concerns even if the behaviour has happened only once.</w:t>
      </w:r>
    </w:p>
    <w:p w14:paraId="0B11E19D" w14:textId="77777777" w:rsidR="00B05DA8" w:rsidRDefault="00000000">
      <w:pPr>
        <w:pStyle w:val="Heading1"/>
      </w:pPr>
      <w:r>
        <w:t>Response</w:t>
      </w:r>
    </w:p>
    <w:p w14:paraId="48090094" w14:textId="77777777" w:rsidR="00B05DA8" w:rsidRDefault="00000000">
      <w:pPr>
        <w:pStyle w:val="ListNumber"/>
        <w:spacing w:after="40"/>
      </w:pPr>
      <w:r>
        <w:t>Ensure immediate safety and listen separately to the children involved. Do not force a face-to-face meeting or apology where this is unsafe or unwanted.</w:t>
      </w:r>
    </w:p>
    <w:p w14:paraId="1C67FE9E" w14:textId="77777777" w:rsidR="00B05DA8" w:rsidRDefault="00000000">
      <w:pPr>
        <w:pStyle w:val="ListNumber"/>
        <w:spacing w:after="40"/>
      </w:pPr>
      <w:r>
        <w:t>Record significant incidents factually and inform the Person in Charge. Parents/carers are normally informed the same day where appropriate, while protecting information about other children.</w:t>
      </w:r>
    </w:p>
    <w:p w14:paraId="5C9FA680" w14:textId="77777777" w:rsidR="00B05DA8" w:rsidRDefault="00000000">
      <w:pPr>
        <w:pStyle w:val="ListNumber"/>
        <w:spacing w:after="40"/>
      </w:pPr>
      <w:r>
        <w:t>Assess whether the behaviour meets a safeguarding threshold. Serious sexual, coercive, exploitative, violent, discriminatory or repeated harmful behaviour is referred to the DSL and managed under the Safeguarding Policy.</w:t>
      </w:r>
    </w:p>
    <w:p w14:paraId="73C351B1" w14:textId="77777777" w:rsidR="00B05DA8" w:rsidRDefault="00000000">
      <w:pPr>
        <w:pStyle w:val="ListNumber"/>
        <w:spacing w:after="40"/>
      </w:pPr>
      <w:r>
        <w:t>Support the child who has been harmed and agree strategies to reduce recurrence. Support the child who caused harm to understand impact, regulate emotions and develop safer behaviour.</w:t>
      </w:r>
    </w:p>
    <w:p w14:paraId="2721E14C" w14:textId="77777777" w:rsidR="00B05DA8" w:rsidRDefault="00000000">
      <w:pPr>
        <w:pStyle w:val="ListNumber"/>
        <w:spacing w:after="40"/>
      </w:pPr>
      <w:r>
        <w:t>Monitor for patterns, review supervision/environment/routines and work with families and relevant professionals where needed.</w:t>
      </w:r>
    </w:p>
    <w:p w14:paraId="59CCECF6" w14:textId="77777777" w:rsidR="00B05DA8" w:rsidRDefault="00000000">
      <w:r>
        <w:t>The setting does not dismiss harmful behaviour as “banter”, “just children being children” or an inevitable part of growing up.</w:t>
      </w:r>
    </w:p>
    <w:p w14:paraId="25AB76BB" w14:textId="77777777" w:rsidR="00B05DA8" w:rsidRDefault="00000000">
      <w:pPr>
        <w:pStyle w:val="Heading2"/>
      </w:pPr>
      <w:r>
        <w:t>Regulatory and guidance references</w:t>
      </w:r>
    </w:p>
    <w:p w14:paraId="3DF6A3D9" w14:textId="77777777" w:rsidR="00B05DA8" w:rsidRDefault="00000000">
      <w:pPr>
        <w:pStyle w:val="ListBullet"/>
        <w:spacing w:after="40"/>
      </w:pPr>
      <w:r>
        <w:t>NMS Standard 9: Behaviour; Standard 16: Equal opportunities; Standard 20: Safeguarding.</w:t>
      </w:r>
    </w:p>
    <w:p w14:paraId="39F89359" w14:textId="77777777" w:rsidR="00B05DA8" w:rsidRDefault="00000000">
      <w:pPr>
        <w:pStyle w:val="Heading2"/>
      </w:pPr>
      <w:r>
        <w:t>Approval</w:t>
      </w:r>
    </w:p>
    <w:p w14:paraId="10399D2B" w14:textId="493602A3" w:rsidR="00B05DA8" w:rsidRDefault="00000000">
      <w:pPr>
        <w:spacing w:after="40"/>
      </w:pPr>
      <w:r>
        <w:rPr>
          <w:b/>
        </w:rPr>
        <w:t xml:space="preserve">Approved by: </w:t>
      </w:r>
      <w:r w:rsidR="003123B7">
        <w:rPr>
          <w:b/>
          <w:bCs/>
        </w:rPr>
        <w:t>Craig Lambourne</w:t>
      </w:r>
      <w:r>
        <w:t xml:space="preserve">    </w:t>
      </w:r>
      <w:r>
        <w:rPr>
          <w:b/>
        </w:rPr>
        <w:t xml:space="preserve">Date: </w:t>
      </w:r>
      <w:r w:rsidR="003123B7">
        <w:rPr>
          <w:b/>
        </w:rPr>
        <w:t>10/08/26</w:t>
      </w:r>
    </w:p>
    <w:sectPr w:rsidR="00B05DA8"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ADDC3D" w14:textId="77777777" w:rsidR="0002202E" w:rsidRDefault="0002202E">
      <w:pPr>
        <w:spacing w:after="0" w:line="240" w:lineRule="auto"/>
      </w:pPr>
      <w:r>
        <w:separator/>
      </w:r>
    </w:p>
  </w:endnote>
  <w:endnote w:type="continuationSeparator" w:id="0">
    <w:p w14:paraId="4862479B" w14:textId="77777777" w:rsidR="0002202E" w:rsidRDefault="00022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92D4F" w14:textId="77777777" w:rsidR="00B05DA8" w:rsidRDefault="00000000">
    <w:pPr>
      <w:pStyle w:val="PolicyNote"/>
    </w:pPr>
    <w:r>
      <w:t>The Lil Rascals Ltd | Anti-Bullying and Child-on-Child Harm Policy | Effective 1 September 2026</w:t>
    </w:r>
  </w:p>
  <w:p w14:paraId="389C27F6" w14:textId="56A647F1" w:rsidR="00B05DA8" w:rsidRDefault="00000000">
    <w:pPr>
      <w:jc w:val="right"/>
    </w:pPr>
    <w:r>
      <w:t xml:space="preserve">Page </w:t>
    </w:r>
    <w:r>
      <w:fldChar w:fldCharType="begin"/>
    </w:r>
    <w:r>
      <w:instrText>PAGE</w:instrText>
    </w:r>
    <w:r>
      <w:fldChar w:fldCharType="separate"/>
    </w:r>
    <w:r w:rsidR="003123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9FBFD6" w14:textId="77777777" w:rsidR="0002202E" w:rsidRDefault="0002202E">
      <w:pPr>
        <w:spacing w:after="0" w:line="240" w:lineRule="auto"/>
      </w:pPr>
      <w:r>
        <w:separator/>
      </w:r>
    </w:p>
  </w:footnote>
  <w:footnote w:type="continuationSeparator" w:id="0">
    <w:p w14:paraId="523744CC" w14:textId="77777777" w:rsidR="0002202E" w:rsidRDefault="00022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4697277">
    <w:abstractNumId w:val="8"/>
  </w:num>
  <w:num w:numId="2" w16cid:durableId="913121168">
    <w:abstractNumId w:val="6"/>
  </w:num>
  <w:num w:numId="3" w16cid:durableId="2090426052">
    <w:abstractNumId w:val="5"/>
  </w:num>
  <w:num w:numId="4" w16cid:durableId="1447583509">
    <w:abstractNumId w:val="4"/>
  </w:num>
  <w:num w:numId="5" w16cid:durableId="659650555">
    <w:abstractNumId w:val="7"/>
  </w:num>
  <w:num w:numId="6" w16cid:durableId="371080484">
    <w:abstractNumId w:val="3"/>
  </w:num>
  <w:num w:numId="7" w16cid:durableId="1757052627">
    <w:abstractNumId w:val="2"/>
  </w:num>
  <w:num w:numId="8" w16cid:durableId="2042587866">
    <w:abstractNumId w:val="1"/>
  </w:num>
  <w:num w:numId="9" w16cid:durableId="17972876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02E"/>
    <w:rsid w:val="00034616"/>
    <w:rsid w:val="0006063C"/>
    <w:rsid w:val="0015074B"/>
    <w:rsid w:val="00190680"/>
    <w:rsid w:val="0029639D"/>
    <w:rsid w:val="003123B7"/>
    <w:rsid w:val="00326F90"/>
    <w:rsid w:val="00AA1D8D"/>
    <w:rsid w:val="00B05DA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2026-08-12T15:24:00Z</dcterms:modified>
  <cp:category/>
</cp:coreProperties>
</file>