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6C013" w14:textId="77777777" w:rsidR="000F3A39" w:rsidRDefault="00000000">
      <w:pPr>
        <w:pStyle w:val="Title"/>
        <w:jc w:val="center"/>
      </w:pPr>
      <w:r>
        <w:t>Complaints Policy and Procedure</w:t>
      </w:r>
    </w:p>
    <w:p w14:paraId="7A236793" w14:textId="77777777" w:rsidR="000F3A39"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0F3A39" w14:paraId="79B51AF7" w14:textId="77777777">
        <w:trPr>
          <w:jc w:val="center"/>
        </w:trPr>
        <w:tc>
          <w:tcPr>
            <w:tcW w:w="2520" w:type="dxa"/>
            <w:shd w:val="clear" w:color="auto" w:fill="EDEDED"/>
            <w:vAlign w:val="center"/>
          </w:tcPr>
          <w:p w14:paraId="3B4967F7" w14:textId="77777777" w:rsidR="000F3A39" w:rsidRDefault="00000000">
            <w:r>
              <w:rPr>
                <w:b/>
              </w:rPr>
              <w:t>Policy owner</w:t>
            </w:r>
          </w:p>
        </w:tc>
        <w:tc>
          <w:tcPr>
            <w:tcW w:w="7992" w:type="dxa"/>
            <w:vAlign w:val="center"/>
          </w:tcPr>
          <w:p w14:paraId="0A26486C" w14:textId="77777777" w:rsidR="000F3A39" w:rsidRDefault="00000000">
            <w:r>
              <w:t>Registered Provider / Responsible Individual</w:t>
            </w:r>
          </w:p>
        </w:tc>
      </w:tr>
      <w:tr w:rsidR="000F3A39" w14:paraId="4EC97D06" w14:textId="77777777">
        <w:trPr>
          <w:jc w:val="center"/>
        </w:trPr>
        <w:tc>
          <w:tcPr>
            <w:tcW w:w="2520" w:type="dxa"/>
            <w:shd w:val="clear" w:color="auto" w:fill="EDEDED"/>
            <w:vAlign w:val="center"/>
          </w:tcPr>
          <w:p w14:paraId="33D87DBA" w14:textId="77777777" w:rsidR="000F3A39" w:rsidRDefault="00000000">
            <w:r>
              <w:rPr>
                <w:b/>
              </w:rPr>
              <w:t>Effective date</w:t>
            </w:r>
          </w:p>
        </w:tc>
        <w:tc>
          <w:tcPr>
            <w:tcW w:w="7992" w:type="dxa"/>
            <w:vAlign w:val="center"/>
          </w:tcPr>
          <w:p w14:paraId="135C1620" w14:textId="77777777" w:rsidR="000F3A39" w:rsidRDefault="00000000">
            <w:r>
              <w:t>1 September 2026</w:t>
            </w:r>
          </w:p>
        </w:tc>
      </w:tr>
      <w:tr w:rsidR="000F3A39" w14:paraId="1AFAACE8" w14:textId="77777777">
        <w:trPr>
          <w:jc w:val="center"/>
        </w:trPr>
        <w:tc>
          <w:tcPr>
            <w:tcW w:w="2520" w:type="dxa"/>
            <w:shd w:val="clear" w:color="auto" w:fill="EDEDED"/>
            <w:vAlign w:val="center"/>
          </w:tcPr>
          <w:p w14:paraId="22CE4040" w14:textId="77777777" w:rsidR="000F3A39" w:rsidRDefault="00000000">
            <w:r>
              <w:rPr>
                <w:b/>
              </w:rPr>
              <w:t>Review</w:t>
            </w:r>
          </w:p>
        </w:tc>
        <w:tc>
          <w:tcPr>
            <w:tcW w:w="7992" w:type="dxa"/>
            <w:vAlign w:val="center"/>
          </w:tcPr>
          <w:p w14:paraId="5D838E65" w14:textId="77777777" w:rsidR="000F3A39" w:rsidRDefault="00000000">
            <w:r>
              <w:t>August 2027, or sooner following a material legal/regulatory change, significant incident or change to the service</w:t>
            </w:r>
          </w:p>
        </w:tc>
      </w:tr>
      <w:tr w:rsidR="000F3A39" w14:paraId="4E929FA1" w14:textId="77777777">
        <w:trPr>
          <w:jc w:val="center"/>
        </w:trPr>
        <w:tc>
          <w:tcPr>
            <w:tcW w:w="2520" w:type="dxa"/>
            <w:shd w:val="clear" w:color="auto" w:fill="EDEDED"/>
            <w:vAlign w:val="center"/>
          </w:tcPr>
          <w:p w14:paraId="1DC80F8F" w14:textId="77777777" w:rsidR="000F3A39" w:rsidRDefault="00000000">
            <w:r>
              <w:rPr>
                <w:b/>
              </w:rPr>
              <w:t>Applies to</w:t>
            </w:r>
          </w:p>
        </w:tc>
        <w:tc>
          <w:tcPr>
            <w:tcW w:w="7992" w:type="dxa"/>
            <w:vAlign w:val="center"/>
          </w:tcPr>
          <w:p w14:paraId="1F099B2C" w14:textId="77777777" w:rsidR="000F3A39" w:rsidRDefault="00000000">
            <w:r>
              <w:t>Magor and The Dell (CIW-registered holiday/out-of-school childcare provision)</w:t>
            </w:r>
          </w:p>
        </w:tc>
      </w:tr>
      <w:tr w:rsidR="000F3A39" w14:paraId="228A0DE6" w14:textId="77777777">
        <w:trPr>
          <w:jc w:val="center"/>
        </w:trPr>
        <w:tc>
          <w:tcPr>
            <w:tcW w:w="2520" w:type="dxa"/>
            <w:shd w:val="clear" w:color="auto" w:fill="EDEDED"/>
            <w:vAlign w:val="center"/>
          </w:tcPr>
          <w:p w14:paraId="6A02C99D" w14:textId="77777777" w:rsidR="000F3A39" w:rsidRDefault="00000000">
            <w:r>
              <w:rPr>
                <w:b/>
              </w:rPr>
              <w:t>Principal NMS / basis</w:t>
            </w:r>
          </w:p>
        </w:tc>
        <w:tc>
          <w:tcPr>
            <w:tcW w:w="7992" w:type="dxa"/>
            <w:vAlign w:val="center"/>
          </w:tcPr>
          <w:p w14:paraId="07FD7BFB" w14:textId="77777777" w:rsidR="000F3A39" w:rsidRDefault="00000000">
            <w:r>
              <w:t>NMS 19; Regulation 32 and related complaints requirements</w:t>
            </w:r>
          </w:p>
        </w:tc>
      </w:tr>
    </w:tbl>
    <w:p w14:paraId="2543EF7F" w14:textId="77777777" w:rsidR="000F3A39"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3A47A4CB" w14:textId="77777777" w:rsidR="000F3A39" w:rsidRDefault="00000000">
      <w:pPr>
        <w:pStyle w:val="Heading1"/>
      </w:pPr>
      <w:r>
        <w:t>Principles</w:t>
      </w:r>
    </w:p>
    <w:p w14:paraId="6989C86D" w14:textId="77777777" w:rsidR="000F3A39" w:rsidRDefault="00000000">
      <w:r>
        <w:t>The Lil Rascals welcomes feedback and will handle complaints fairly, openly and without disadvantage to a child or family. Complaints may be made by parents/carers, children, representatives or a local authority arranging care. Accessible communication support will be provided where reasonably needed.</w:t>
      </w:r>
    </w:p>
    <w:p w14:paraId="65DADEC7" w14:textId="77777777" w:rsidR="000F3A39" w:rsidRDefault="00000000">
      <w:pPr>
        <w:pStyle w:val="Heading1"/>
      </w:pPr>
      <w:r>
        <w:t>How to complain</w:t>
      </w:r>
    </w:p>
    <w:p w14:paraId="18A168B0" w14:textId="77777777" w:rsidR="000F3A39" w:rsidRDefault="00000000">
      <w:pPr>
        <w:pStyle w:val="ListBullet"/>
        <w:spacing w:after="40"/>
      </w:pPr>
      <w:r>
        <w:t>Speak to the Person in Charge or Registered Provider, or email info@thelilrascals.co.uk.</w:t>
      </w:r>
    </w:p>
    <w:p w14:paraId="0339ED1A" w14:textId="77777777" w:rsidR="000F3A39" w:rsidRDefault="00000000">
      <w:pPr>
        <w:pStyle w:val="ListBullet"/>
        <w:spacing w:after="40"/>
      </w:pPr>
      <w:r>
        <w:t>A complaint about the Person in Charge is escalated to the Registered Provider/Responsible Individual. A complaint about the Responsible Individual/Registered Provider is handled by another appropriate senior person and the complainant may contact CIW directly.</w:t>
      </w:r>
    </w:p>
    <w:p w14:paraId="6049A4A8" w14:textId="77777777" w:rsidR="000F3A39" w:rsidRDefault="00000000">
      <w:pPr>
        <w:pStyle w:val="ListBullet"/>
        <w:spacing w:after="40"/>
      </w:pPr>
      <w:r>
        <w:t>Care Inspectorate Wales may be contacted at any time: 0300 7900 126, ciw@gov.wales. CIW considers information about regulated services but is not a substitute for the provider’s own complaints process.</w:t>
      </w:r>
    </w:p>
    <w:p w14:paraId="043EB34E" w14:textId="77777777" w:rsidR="000F3A39" w:rsidRDefault="00000000">
      <w:pPr>
        <w:pStyle w:val="Heading1"/>
      </w:pPr>
      <w:r>
        <w:t>Stage 1 - early resolution</w:t>
      </w:r>
    </w:p>
    <w:p w14:paraId="74715B86" w14:textId="77777777" w:rsidR="000F3A39" w:rsidRDefault="00000000">
      <w:r>
        <w:t>Where appropriate and agreed by the complainant, the setting will try to resolve concerns promptly and informally. Informal resolution does not prevent the complainant moving to a formal complaint.</w:t>
      </w:r>
    </w:p>
    <w:p w14:paraId="3BD1199E" w14:textId="77777777" w:rsidR="000F3A39" w:rsidRDefault="00000000">
      <w:pPr>
        <w:pStyle w:val="Heading1"/>
      </w:pPr>
      <w:r>
        <w:t>Stage 2 - formal consideration</w:t>
      </w:r>
    </w:p>
    <w:p w14:paraId="5FD0987D" w14:textId="77777777" w:rsidR="000F3A39" w:rsidRDefault="00000000">
      <w:pPr>
        <w:pStyle w:val="ListNumber"/>
        <w:spacing w:after="40"/>
      </w:pPr>
      <w:r>
        <w:t>The complaint is acknowledged promptly, recorded on the complaints log and assigned to an impartial person who has not been directly involved where practicable.</w:t>
      </w:r>
    </w:p>
    <w:p w14:paraId="6076E84C" w14:textId="77777777" w:rsidR="000F3A39" w:rsidRDefault="00000000">
      <w:pPr>
        <w:pStyle w:val="ListNumber"/>
        <w:spacing w:after="40"/>
      </w:pPr>
      <w:r>
        <w:t>The investigator gathers relevant records and accounts, considers the child’s wishes and feelings where appropriate, and maintains confidentiality.</w:t>
      </w:r>
    </w:p>
    <w:p w14:paraId="4CBA933C" w14:textId="77777777" w:rsidR="000F3A39" w:rsidRDefault="00000000">
      <w:pPr>
        <w:pStyle w:val="ListNumber"/>
        <w:spacing w:after="40"/>
      </w:pPr>
      <w:r>
        <w:t>The complainant receives the written outcome, reasons and any action within 14 days of the complaint being made. Where this cannot reasonably be completed, the period may be extended by up to a further 14 days with the complainant’s agreement; the reason and revised date are recorded.</w:t>
      </w:r>
    </w:p>
    <w:p w14:paraId="2CAF46A8" w14:textId="77777777" w:rsidR="000F3A39" w:rsidRDefault="00000000">
      <w:pPr>
        <w:pStyle w:val="ListNumber"/>
        <w:spacing w:after="40"/>
      </w:pPr>
      <w:r>
        <w:t>The outcome explains any learning/action and how to contact CIW or, where a local authority arranged the placement, how to use that authority’s complaints route.</w:t>
      </w:r>
    </w:p>
    <w:p w14:paraId="5B36570C" w14:textId="77777777" w:rsidR="000F3A39" w:rsidRDefault="00000000">
      <w:pPr>
        <w:pStyle w:val="Heading1"/>
      </w:pPr>
      <w:r>
        <w:t>Safeguarding, criminal or employment matters</w:t>
      </w:r>
    </w:p>
    <w:p w14:paraId="4EB65428" w14:textId="77777777" w:rsidR="000F3A39" w:rsidRDefault="00000000">
      <w:r>
        <w:t>A complaint that may indicate abuse, neglect, a practitioner safeguarding allegation, criminal offence or serious safety issue is not held back by the complaints timetable. The Safeguarding Policy and Wales Safeguarding Procedures are followed immediately. The complaints process may continue alongside or pause where Police, Children’s Services, LADO/DOS or CIW advise this is necessary.</w:t>
      </w:r>
    </w:p>
    <w:p w14:paraId="43C7527B" w14:textId="77777777" w:rsidR="000F3A39" w:rsidRDefault="00000000">
      <w:pPr>
        <w:pStyle w:val="Heading1"/>
      </w:pPr>
      <w:r>
        <w:lastRenderedPageBreak/>
        <w:t>Records and learning</w:t>
      </w:r>
    </w:p>
    <w:p w14:paraId="50B40B41" w14:textId="77777777" w:rsidR="000F3A39" w:rsidRDefault="00000000">
      <w:pPr>
        <w:pStyle w:val="ListBullet"/>
        <w:spacing w:after="40"/>
      </w:pPr>
      <w:r>
        <w:t>A detailed record is kept of the complaint, investigation, evidence considered, outcome, correspondence and action taken.</w:t>
      </w:r>
    </w:p>
    <w:p w14:paraId="26209CE6" w14:textId="77777777" w:rsidR="000F3A39" w:rsidRDefault="00000000">
      <w:pPr>
        <w:pStyle w:val="ListBullet"/>
        <w:spacing w:after="40"/>
      </w:pPr>
      <w:r>
        <w:t>Complaints records are retained in accordance with legal/regulatory retention requirements and the organisation retention schedule.</w:t>
      </w:r>
    </w:p>
    <w:p w14:paraId="4C2FE6B1" w14:textId="77777777" w:rsidR="000F3A39" w:rsidRDefault="00000000">
      <w:pPr>
        <w:pStyle w:val="ListBullet"/>
        <w:spacing w:after="40"/>
      </w:pPr>
      <w:r>
        <w:t>Themes are reviewed through quality assurance and may lead to policy, training, risk-assessment or practice changes.</w:t>
      </w:r>
    </w:p>
    <w:p w14:paraId="64B1E48C" w14:textId="77777777" w:rsidR="000F3A39" w:rsidRDefault="00000000">
      <w:pPr>
        <w:pStyle w:val="Heading2"/>
      </w:pPr>
      <w:r>
        <w:t>Regulatory and guidance references</w:t>
      </w:r>
    </w:p>
    <w:p w14:paraId="1799BD4E" w14:textId="77777777" w:rsidR="000F3A39" w:rsidRDefault="00000000">
      <w:pPr>
        <w:pStyle w:val="ListBullet"/>
        <w:spacing w:after="40"/>
      </w:pPr>
      <w:r>
        <w:t>NMS Standard 19: Complaints; Child Minding and Day Care (Wales) Regulations 2010 (as amended).</w:t>
      </w:r>
    </w:p>
    <w:p w14:paraId="00002924" w14:textId="77777777" w:rsidR="000F3A39" w:rsidRDefault="00000000">
      <w:pPr>
        <w:pStyle w:val="ListBullet"/>
        <w:spacing w:after="40"/>
      </w:pPr>
      <w:r>
        <w:t>Care Inspectorate Wales contact/concern routes.</w:t>
      </w:r>
    </w:p>
    <w:p w14:paraId="2136E85A" w14:textId="77777777" w:rsidR="000F3A39" w:rsidRDefault="00000000">
      <w:pPr>
        <w:pStyle w:val="Heading2"/>
      </w:pPr>
      <w:r>
        <w:t>Approval</w:t>
      </w:r>
    </w:p>
    <w:p w14:paraId="527C86DC" w14:textId="1859AF25" w:rsidR="000F3A39" w:rsidRPr="00D05006" w:rsidRDefault="00000000">
      <w:pPr>
        <w:spacing w:after="40"/>
        <w:rPr>
          <w:b/>
          <w:bCs/>
        </w:rPr>
      </w:pPr>
      <w:r>
        <w:rPr>
          <w:b/>
        </w:rPr>
        <w:t xml:space="preserve">Approved by: </w:t>
      </w:r>
      <w:r w:rsidR="00D05006">
        <w:rPr>
          <w:b/>
        </w:rPr>
        <w:t>Craig Lambourne</w:t>
      </w:r>
      <w:r>
        <w:t xml:space="preserve">   </w:t>
      </w:r>
      <w:r>
        <w:rPr>
          <w:b/>
        </w:rPr>
        <w:t xml:space="preserve">Date: </w:t>
      </w:r>
      <w:r w:rsidR="00D05006">
        <w:rPr>
          <w:b/>
          <w:bCs/>
        </w:rPr>
        <w:t>10/08/26</w:t>
      </w:r>
    </w:p>
    <w:sectPr w:rsidR="000F3A39" w:rsidRPr="00D05006"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B5FC43" w14:textId="77777777" w:rsidR="008A72A8" w:rsidRDefault="008A72A8">
      <w:pPr>
        <w:spacing w:after="0" w:line="240" w:lineRule="auto"/>
      </w:pPr>
      <w:r>
        <w:separator/>
      </w:r>
    </w:p>
  </w:endnote>
  <w:endnote w:type="continuationSeparator" w:id="0">
    <w:p w14:paraId="05D1F360" w14:textId="77777777" w:rsidR="008A72A8" w:rsidRDefault="008A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17B7AF" w14:textId="77777777" w:rsidR="000F3A39" w:rsidRDefault="00000000">
    <w:pPr>
      <w:pStyle w:val="PolicyNote"/>
    </w:pPr>
    <w:r>
      <w:t>The Lil Rascals Ltd | Complaints Policy and Procedure | Effective 1 September 2026</w:t>
    </w:r>
  </w:p>
  <w:p w14:paraId="7EEE84E5" w14:textId="3D69C2A6" w:rsidR="000F3A39" w:rsidRDefault="00000000">
    <w:pPr>
      <w:jc w:val="right"/>
    </w:pPr>
    <w:r>
      <w:t xml:space="preserve">Page </w:t>
    </w:r>
    <w:r>
      <w:fldChar w:fldCharType="begin"/>
    </w:r>
    <w:r>
      <w:instrText>PAGE</w:instrText>
    </w:r>
    <w:r>
      <w:fldChar w:fldCharType="separate"/>
    </w:r>
    <w:r w:rsidR="00D0500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CAFE46" w14:textId="77777777" w:rsidR="008A72A8" w:rsidRDefault="008A72A8">
      <w:pPr>
        <w:spacing w:after="0" w:line="240" w:lineRule="auto"/>
      </w:pPr>
      <w:r>
        <w:separator/>
      </w:r>
    </w:p>
  </w:footnote>
  <w:footnote w:type="continuationSeparator" w:id="0">
    <w:p w14:paraId="7FBBCB45" w14:textId="77777777" w:rsidR="008A72A8" w:rsidRDefault="008A7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3487503">
    <w:abstractNumId w:val="8"/>
  </w:num>
  <w:num w:numId="2" w16cid:durableId="1708025286">
    <w:abstractNumId w:val="6"/>
  </w:num>
  <w:num w:numId="3" w16cid:durableId="1982804878">
    <w:abstractNumId w:val="5"/>
  </w:num>
  <w:num w:numId="4" w16cid:durableId="1724671279">
    <w:abstractNumId w:val="4"/>
  </w:num>
  <w:num w:numId="5" w16cid:durableId="1392461977">
    <w:abstractNumId w:val="7"/>
  </w:num>
  <w:num w:numId="6" w16cid:durableId="1042290864">
    <w:abstractNumId w:val="3"/>
  </w:num>
  <w:num w:numId="7" w16cid:durableId="1507480685">
    <w:abstractNumId w:val="2"/>
  </w:num>
  <w:num w:numId="8" w16cid:durableId="254942283">
    <w:abstractNumId w:val="1"/>
  </w:num>
  <w:num w:numId="9" w16cid:durableId="3784767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3A39"/>
    <w:rsid w:val="0015074B"/>
    <w:rsid w:val="00190680"/>
    <w:rsid w:val="0029639D"/>
    <w:rsid w:val="00326F90"/>
    <w:rsid w:val="008A72A8"/>
    <w:rsid w:val="00AA1D8D"/>
    <w:rsid w:val="00B47730"/>
    <w:rsid w:val="00CB0664"/>
    <w:rsid w:val="00D050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2026-08-12T15:27:00Z</dcterms:modified>
  <cp:category/>
</cp:coreProperties>
</file>