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E3E715" w14:textId="77777777" w:rsidR="00DA01BC" w:rsidRDefault="000154B8">
      <w:pPr>
        <w:pStyle w:val="Title"/>
        <w:jc w:val="center"/>
      </w:pPr>
      <w:r>
        <w:t>Intimate and Personal Care Policy</w:t>
      </w:r>
    </w:p>
    <w:p w14:paraId="3124D50B" w14:textId="77777777" w:rsidR="00DA01BC" w:rsidRDefault="000154B8">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DA01BC" w14:paraId="132AF264" w14:textId="77777777">
        <w:trPr>
          <w:jc w:val="center"/>
        </w:trPr>
        <w:tc>
          <w:tcPr>
            <w:tcW w:w="2520" w:type="dxa"/>
            <w:shd w:val="clear" w:color="auto" w:fill="EDEDED"/>
            <w:vAlign w:val="center"/>
          </w:tcPr>
          <w:p w14:paraId="6D0DCB41" w14:textId="77777777" w:rsidR="00DA01BC" w:rsidRDefault="000154B8">
            <w:r>
              <w:rPr>
                <w:b/>
              </w:rPr>
              <w:t>Policy owner</w:t>
            </w:r>
          </w:p>
        </w:tc>
        <w:tc>
          <w:tcPr>
            <w:tcW w:w="7992" w:type="dxa"/>
            <w:vAlign w:val="center"/>
          </w:tcPr>
          <w:p w14:paraId="453B68A9" w14:textId="77777777" w:rsidR="00DA01BC" w:rsidRDefault="000154B8">
            <w:r>
              <w:t>Registered Provider / Responsible Individual</w:t>
            </w:r>
          </w:p>
        </w:tc>
      </w:tr>
      <w:tr w:rsidR="00DA01BC" w14:paraId="38BAFE25" w14:textId="77777777">
        <w:trPr>
          <w:jc w:val="center"/>
        </w:trPr>
        <w:tc>
          <w:tcPr>
            <w:tcW w:w="2520" w:type="dxa"/>
            <w:shd w:val="clear" w:color="auto" w:fill="EDEDED"/>
            <w:vAlign w:val="center"/>
          </w:tcPr>
          <w:p w14:paraId="71A19561" w14:textId="77777777" w:rsidR="00DA01BC" w:rsidRDefault="000154B8">
            <w:r>
              <w:rPr>
                <w:b/>
              </w:rPr>
              <w:t>Effective date</w:t>
            </w:r>
          </w:p>
        </w:tc>
        <w:tc>
          <w:tcPr>
            <w:tcW w:w="7992" w:type="dxa"/>
            <w:vAlign w:val="center"/>
          </w:tcPr>
          <w:p w14:paraId="5EECAD23" w14:textId="77777777" w:rsidR="00DA01BC" w:rsidRDefault="000154B8">
            <w:r>
              <w:t>1 September 2026</w:t>
            </w:r>
          </w:p>
        </w:tc>
      </w:tr>
      <w:tr w:rsidR="00DA01BC" w14:paraId="68A98583" w14:textId="77777777">
        <w:trPr>
          <w:jc w:val="center"/>
        </w:trPr>
        <w:tc>
          <w:tcPr>
            <w:tcW w:w="2520" w:type="dxa"/>
            <w:shd w:val="clear" w:color="auto" w:fill="EDEDED"/>
            <w:vAlign w:val="center"/>
          </w:tcPr>
          <w:p w14:paraId="78B49087" w14:textId="77777777" w:rsidR="00DA01BC" w:rsidRDefault="000154B8">
            <w:r>
              <w:rPr>
                <w:b/>
              </w:rPr>
              <w:t>Review</w:t>
            </w:r>
          </w:p>
        </w:tc>
        <w:tc>
          <w:tcPr>
            <w:tcW w:w="7992" w:type="dxa"/>
            <w:vAlign w:val="center"/>
          </w:tcPr>
          <w:p w14:paraId="421988FF" w14:textId="77777777" w:rsidR="00DA01BC" w:rsidRDefault="000154B8">
            <w:r>
              <w:t>August 2027, or sooner following a material legal/regulatory change, significant incident or change to the service</w:t>
            </w:r>
          </w:p>
        </w:tc>
      </w:tr>
      <w:tr w:rsidR="00DA01BC" w14:paraId="0A086945" w14:textId="77777777">
        <w:trPr>
          <w:jc w:val="center"/>
        </w:trPr>
        <w:tc>
          <w:tcPr>
            <w:tcW w:w="2520" w:type="dxa"/>
            <w:shd w:val="clear" w:color="auto" w:fill="EDEDED"/>
            <w:vAlign w:val="center"/>
          </w:tcPr>
          <w:p w14:paraId="4A73DB7D" w14:textId="77777777" w:rsidR="00DA01BC" w:rsidRDefault="000154B8">
            <w:r>
              <w:rPr>
                <w:b/>
              </w:rPr>
              <w:t>Applies to</w:t>
            </w:r>
          </w:p>
        </w:tc>
        <w:tc>
          <w:tcPr>
            <w:tcW w:w="7992" w:type="dxa"/>
            <w:vAlign w:val="center"/>
          </w:tcPr>
          <w:p w14:paraId="59B82FA3" w14:textId="77777777" w:rsidR="00DA01BC" w:rsidRDefault="000154B8">
            <w:r>
              <w:t>Magor and The Dell (CIW-registered holiday/out-of-school childcare provision)</w:t>
            </w:r>
          </w:p>
        </w:tc>
      </w:tr>
      <w:tr w:rsidR="00DA01BC" w14:paraId="0DBF870A" w14:textId="77777777">
        <w:trPr>
          <w:jc w:val="center"/>
        </w:trPr>
        <w:tc>
          <w:tcPr>
            <w:tcW w:w="2520" w:type="dxa"/>
            <w:shd w:val="clear" w:color="auto" w:fill="EDEDED"/>
            <w:vAlign w:val="center"/>
          </w:tcPr>
          <w:p w14:paraId="7FBB2280" w14:textId="77777777" w:rsidR="00DA01BC" w:rsidRDefault="000154B8">
            <w:r>
              <w:rPr>
                <w:b/>
              </w:rPr>
              <w:t>Principal NMS / basis</w:t>
            </w:r>
          </w:p>
        </w:tc>
        <w:tc>
          <w:tcPr>
            <w:tcW w:w="7992" w:type="dxa"/>
            <w:vAlign w:val="center"/>
          </w:tcPr>
          <w:p w14:paraId="49278FAC" w14:textId="77777777" w:rsidR="00DA01BC" w:rsidRDefault="000154B8">
            <w:r>
              <w:t>NMS 4, 10, 16 and 20</w:t>
            </w:r>
          </w:p>
        </w:tc>
      </w:tr>
    </w:tbl>
    <w:p w14:paraId="07AC3E0A" w14:textId="77777777" w:rsidR="00DA01BC" w:rsidRDefault="000154B8">
      <w:pPr>
        <w:pStyle w:val="PolicyNote"/>
      </w:pPr>
      <w:r>
        <w:t>This document has been reviewed against the National Minimum Standards for Regulated Childcare published by Welsh Government on 18 June 2026 and the Child Minding and Day Care (Wales) Regulations 2010 (as amended).</w:t>
      </w:r>
    </w:p>
    <w:p w14:paraId="75D4A9F8" w14:textId="77777777" w:rsidR="00DA01BC" w:rsidRDefault="000154B8">
      <w:pPr>
        <w:pStyle w:val="Heading1"/>
      </w:pPr>
      <w:r>
        <w:t>Principles</w:t>
      </w:r>
    </w:p>
    <w:p w14:paraId="7A8992F7" w14:textId="77777777" w:rsidR="00DA01BC" w:rsidRDefault="000154B8">
      <w:r>
        <w:t>Children’s dignity, privacy, bodily autonomy, safety and growing independence are central to intimate/personal care. Needing toileting or personal-care support is not, by itself, a reason to exclude a child. Reasonable adjustments and individual plans are considered with families.</w:t>
      </w:r>
    </w:p>
    <w:p w14:paraId="0AD801F3" w14:textId="77777777" w:rsidR="00DA01BC" w:rsidRDefault="000154B8">
      <w:pPr>
        <w:pStyle w:val="Heading1"/>
      </w:pPr>
      <w:r>
        <w:t>Planning</w:t>
      </w:r>
    </w:p>
    <w:p w14:paraId="1BCF7044" w14:textId="77777777" w:rsidR="00DA01BC" w:rsidRDefault="000154B8">
      <w:pPr>
        <w:pStyle w:val="ListBullet"/>
        <w:spacing w:after="40"/>
      </w:pPr>
      <w:r>
        <w:t>Parents/carers provide relevant information about routines, communication, equipment, medical needs and support strategies.</w:t>
      </w:r>
    </w:p>
    <w:p w14:paraId="0012A1E5" w14:textId="77777777" w:rsidR="00DA01BC" w:rsidRDefault="000154B8">
      <w:pPr>
        <w:pStyle w:val="ListBullet"/>
        <w:spacing w:after="40"/>
      </w:pPr>
      <w:r>
        <w:t>Where care is regular or complex, an individual care plan/risk assessment is agreed and staff receive appropriate training.</w:t>
      </w:r>
    </w:p>
    <w:p w14:paraId="65D982B7" w14:textId="77777777" w:rsidR="00DA01BC" w:rsidRDefault="000154B8">
      <w:pPr>
        <w:pStyle w:val="ListBullet"/>
        <w:spacing w:after="40"/>
      </w:pPr>
      <w:r>
        <w:t>Children are asked/listened to in a way suited to age and communication. Staff explain what they are doing and encourage independence.</w:t>
      </w:r>
    </w:p>
    <w:p w14:paraId="64788CFB" w14:textId="77777777" w:rsidR="00DA01BC" w:rsidRDefault="000154B8">
      <w:pPr>
        <w:pStyle w:val="Heading1"/>
      </w:pPr>
      <w:r>
        <w:t>Providing care</w:t>
      </w:r>
    </w:p>
    <w:p w14:paraId="7FC5733D" w14:textId="77777777" w:rsidR="00DA01BC" w:rsidRDefault="000154B8">
      <w:pPr>
        <w:pStyle w:val="ListBullet"/>
        <w:spacing w:after="40"/>
      </w:pPr>
      <w:r>
        <w:t>Care is provided in the designated area with appropriate privacy but without creating an unnecessarily hidden or unsafe situation.</w:t>
      </w:r>
    </w:p>
    <w:p w14:paraId="54E2E73E" w14:textId="77777777" w:rsidR="00DA01BC" w:rsidRDefault="000154B8">
      <w:pPr>
        <w:pStyle w:val="ListBullet"/>
        <w:spacing w:after="40"/>
      </w:pPr>
      <w:r>
        <w:t>Only the minimum assistance required is provided. Staff use gloves/aprons and hand hygiene as appropriate and clean the area/equipment after use.</w:t>
      </w:r>
    </w:p>
    <w:p w14:paraId="1FCE0792" w14:textId="77777777" w:rsidR="00DA01BC" w:rsidRDefault="000154B8">
      <w:pPr>
        <w:pStyle w:val="ListBullet"/>
        <w:spacing w:after="40"/>
      </w:pPr>
      <w:r>
        <w:t>Staff never photograph/record intimate care. Personal devices must not be taken into changing/toileting situations except where specifically required for emergency communication and permitted by management safeguards.</w:t>
      </w:r>
    </w:p>
    <w:p w14:paraId="3E0541E8" w14:textId="77777777" w:rsidR="00DA01BC" w:rsidRDefault="000154B8">
      <w:pPr>
        <w:pStyle w:val="ListBullet"/>
        <w:spacing w:after="40"/>
      </w:pPr>
      <w:r>
        <w:t>Soiled clothing is bagged securely and returned to the family; staff do not rinse heavily soiled items unless an individual procedure has been risk assessed.</w:t>
      </w:r>
    </w:p>
    <w:p w14:paraId="6ABE4143" w14:textId="77777777" w:rsidR="00DA01BC" w:rsidRDefault="000154B8">
      <w:pPr>
        <w:pStyle w:val="Heading1"/>
      </w:pPr>
      <w:r>
        <w:t>Recording and safeguarding</w:t>
      </w:r>
    </w:p>
    <w:p w14:paraId="1FDA9B55" w14:textId="77777777" w:rsidR="00DA01BC" w:rsidRDefault="000154B8">
      <w:r>
        <w:t>Significant or assisted intimate-care episodes are recorded in line with the setting’s agreed system, including date/time, nature of assistance, staff member and any concern/injury. Records are proportionate and confidential. Unexplained injuries, disclosure, distress, repeated patterns or concerns about another adult are immediately referred under the Safeguarding Policy.</w:t>
      </w:r>
    </w:p>
    <w:p w14:paraId="2085C640" w14:textId="77777777" w:rsidR="00DA01BC" w:rsidRDefault="000154B8">
      <w:pPr>
        <w:pStyle w:val="Heading1"/>
      </w:pPr>
      <w:r>
        <w:t>Two-adult practice</w:t>
      </w:r>
    </w:p>
    <w:p w14:paraId="47134BD5" w14:textId="77777777" w:rsidR="00DA01BC" w:rsidRDefault="000154B8">
      <w:r>
        <w:t>A second adult is not automatically required for routine intimate care because unnecessary observers can undermine dignity. Staff should remain accountable and follow risk-assessed working arrangements, with another adult aware that care is being provided and available to assist. Individual circumstances may require two trained staff.</w:t>
      </w:r>
    </w:p>
    <w:p w14:paraId="4A510844" w14:textId="77777777" w:rsidR="00DA01BC" w:rsidRDefault="000154B8">
      <w:pPr>
        <w:pStyle w:val="Heading2"/>
      </w:pPr>
      <w:r>
        <w:lastRenderedPageBreak/>
        <w:t>Regulatory and guidance references</w:t>
      </w:r>
    </w:p>
    <w:p w14:paraId="21B6E309" w14:textId="77777777" w:rsidR="00DA01BC" w:rsidRDefault="000154B8">
      <w:pPr>
        <w:pStyle w:val="ListBullet"/>
        <w:spacing w:after="40"/>
      </w:pPr>
      <w:r>
        <w:t>NMS Standard 4: Meeting individual needs; Standard 10: Healthcare; Standard 16: Equal opportunities; Standard 20: Safeguarding.</w:t>
      </w:r>
    </w:p>
    <w:p w14:paraId="00308AF1" w14:textId="77777777" w:rsidR="00DA01BC" w:rsidRDefault="000154B8">
      <w:pPr>
        <w:pStyle w:val="Heading2"/>
      </w:pPr>
      <w:r>
        <w:t>Approval</w:t>
      </w:r>
    </w:p>
    <w:p w14:paraId="614EFBA4" w14:textId="63EDD878" w:rsidR="00DA01BC" w:rsidRPr="00D86380" w:rsidRDefault="000154B8">
      <w:pPr>
        <w:spacing w:after="40"/>
        <w:rPr>
          <w:b/>
          <w:bCs/>
        </w:rPr>
      </w:pPr>
      <w:r>
        <w:rPr>
          <w:b/>
        </w:rPr>
        <w:t>Approved by</w:t>
      </w:r>
      <w:r>
        <w:rPr>
          <w:b/>
        </w:rPr>
        <w:t xml:space="preserve">: </w:t>
      </w:r>
      <w:r w:rsidR="00D86380">
        <w:rPr>
          <w:b/>
          <w:bCs/>
        </w:rPr>
        <w:t>Craig Lambourne</w:t>
      </w:r>
      <w:r>
        <w:t xml:space="preserve">    </w:t>
      </w:r>
      <w:r>
        <w:rPr>
          <w:b/>
        </w:rPr>
        <w:t xml:space="preserve">Date: </w:t>
      </w:r>
      <w:r w:rsidR="00D86380">
        <w:rPr>
          <w:b/>
          <w:bCs/>
        </w:rPr>
        <w:t>10/08/26</w:t>
      </w:r>
    </w:p>
    <w:sectPr w:rsidR="00DA01BC" w:rsidRPr="00D86380"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BAFC6F" w14:textId="77777777" w:rsidR="000154B8" w:rsidRDefault="000154B8">
      <w:pPr>
        <w:spacing w:after="0" w:line="240" w:lineRule="auto"/>
      </w:pPr>
      <w:r>
        <w:separator/>
      </w:r>
    </w:p>
  </w:endnote>
  <w:endnote w:type="continuationSeparator" w:id="0">
    <w:p w14:paraId="7D268CBE" w14:textId="77777777" w:rsidR="000154B8" w:rsidRDefault="0001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9AABC" w14:textId="77777777" w:rsidR="00DA01BC" w:rsidRDefault="000154B8">
    <w:pPr>
      <w:pStyle w:val="PolicyNote"/>
    </w:pPr>
    <w:r>
      <w:t>The Lil Rascals Ltd | Intimate and Personal Care Policy | Effective 1 September 2026</w:t>
    </w:r>
  </w:p>
  <w:p w14:paraId="6097A3A5" w14:textId="7F6B0C6A" w:rsidR="00DA01BC" w:rsidRDefault="000154B8">
    <w:pPr>
      <w:jc w:val="right"/>
    </w:pPr>
    <w:r>
      <w:t xml:space="preserve">Page </w:t>
    </w:r>
    <w:r>
      <w:fldChar w:fldCharType="begin"/>
    </w:r>
    <w:r>
      <w:instrText>PAGE</w:instrText>
    </w:r>
    <w:r>
      <w:fldChar w:fldCharType="separate"/>
    </w:r>
    <w:r w:rsidR="00D863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9025F9" w14:textId="77777777" w:rsidR="000154B8" w:rsidRDefault="000154B8">
      <w:pPr>
        <w:spacing w:after="0" w:line="240" w:lineRule="auto"/>
      </w:pPr>
      <w:r>
        <w:separator/>
      </w:r>
    </w:p>
  </w:footnote>
  <w:footnote w:type="continuationSeparator" w:id="0">
    <w:p w14:paraId="5B478A8B" w14:textId="77777777" w:rsidR="000154B8" w:rsidRDefault="00015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4792364">
    <w:abstractNumId w:val="8"/>
  </w:num>
  <w:num w:numId="2" w16cid:durableId="1832797365">
    <w:abstractNumId w:val="6"/>
  </w:num>
  <w:num w:numId="3" w16cid:durableId="1353653274">
    <w:abstractNumId w:val="5"/>
  </w:num>
  <w:num w:numId="4" w16cid:durableId="2052344746">
    <w:abstractNumId w:val="4"/>
  </w:num>
  <w:num w:numId="5" w16cid:durableId="1818690571">
    <w:abstractNumId w:val="7"/>
  </w:num>
  <w:num w:numId="6" w16cid:durableId="1464229447">
    <w:abstractNumId w:val="3"/>
  </w:num>
  <w:num w:numId="7" w16cid:durableId="55706464">
    <w:abstractNumId w:val="2"/>
  </w:num>
  <w:num w:numId="8" w16cid:durableId="932058229">
    <w:abstractNumId w:val="1"/>
  </w:num>
  <w:num w:numId="9" w16cid:durableId="7021758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4B8"/>
    <w:rsid w:val="00034616"/>
    <w:rsid w:val="0006063C"/>
    <w:rsid w:val="0015074B"/>
    <w:rsid w:val="00190680"/>
    <w:rsid w:val="0029639D"/>
    <w:rsid w:val="00326F90"/>
    <w:rsid w:val="00AA1D8D"/>
    <w:rsid w:val="00B47730"/>
    <w:rsid w:val="00CB0664"/>
    <w:rsid w:val="00D86380"/>
    <w:rsid w:val="00DA01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2026-08-12T15:44:00Z</dcterms:modified>
  <cp:category/>
</cp:coreProperties>
</file>