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48915B" w14:textId="77777777" w:rsidR="002E3FFF" w:rsidRDefault="00BA0313">
      <w:pPr>
        <w:pStyle w:val="Title"/>
        <w:jc w:val="center"/>
      </w:pPr>
      <w:r>
        <w:t>Medication Policy</w:t>
      </w:r>
    </w:p>
    <w:p w14:paraId="73FD3B34" w14:textId="77777777" w:rsidR="002E3FFF" w:rsidRDefault="00BA0313">
      <w:pPr>
        <w:jc w:val="center"/>
      </w:pPr>
      <w:r>
        <w:rPr>
          <w:b/>
        </w:rPr>
        <w:t>The Lil Rascals Ltd</w:t>
      </w:r>
      <w:r>
        <w:br/>
        <w:t>Magor and The Dell (CIW-registered holiday/out-of-school childcare provision)</w:t>
      </w:r>
    </w:p>
    <w:tbl>
      <w:tblPr>
        <w:tblW w:w="0" w:type="auto"/>
        <w:jc w:val="center"/>
        <w:tblLayout w:type="fixed"/>
        <w:tblLook w:val="04A0" w:firstRow="1" w:lastRow="0" w:firstColumn="1" w:lastColumn="0" w:noHBand="0" w:noVBand="1"/>
      </w:tblPr>
      <w:tblGrid>
        <w:gridCol w:w="2520"/>
        <w:gridCol w:w="7992"/>
      </w:tblGrid>
      <w:tr w:rsidR="002E3FFF" w14:paraId="2D4BFBCE" w14:textId="77777777">
        <w:trPr>
          <w:jc w:val="center"/>
        </w:trPr>
        <w:tc>
          <w:tcPr>
            <w:tcW w:w="2520" w:type="dxa"/>
            <w:shd w:val="clear" w:color="auto" w:fill="EDEDED"/>
            <w:vAlign w:val="center"/>
          </w:tcPr>
          <w:p w14:paraId="54D5305A" w14:textId="77777777" w:rsidR="002E3FFF" w:rsidRDefault="00BA0313">
            <w:r>
              <w:rPr>
                <w:b/>
              </w:rPr>
              <w:t>Policy owner</w:t>
            </w:r>
          </w:p>
        </w:tc>
        <w:tc>
          <w:tcPr>
            <w:tcW w:w="7992" w:type="dxa"/>
            <w:vAlign w:val="center"/>
          </w:tcPr>
          <w:p w14:paraId="11ACCD48" w14:textId="77777777" w:rsidR="002E3FFF" w:rsidRDefault="00BA0313">
            <w:r>
              <w:t>Registered Provider / Responsible Individual</w:t>
            </w:r>
          </w:p>
        </w:tc>
      </w:tr>
      <w:tr w:rsidR="002E3FFF" w14:paraId="546F3AC1" w14:textId="77777777">
        <w:trPr>
          <w:jc w:val="center"/>
        </w:trPr>
        <w:tc>
          <w:tcPr>
            <w:tcW w:w="2520" w:type="dxa"/>
            <w:shd w:val="clear" w:color="auto" w:fill="EDEDED"/>
            <w:vAlign w:val="center"/>
          </w:tcPr>
          <w:p w14:paraId="5707CD99" w14:textId="77777777" w:rsidR="002E3FFF" w:rsidRDefault="00BA0313">
            <w:r>
              <w:rPr>
                <w:b/>
              </w:rPr>
              <w:t>Effective date</w:t>
            </w:r>
          </w:p>
        </w:tc>
        <w:tc>
          <w:tcPr>
            <w:tcW w:w="7992" w:type="dxa"/>
            <w:vAlign w:val="center"/>
          </w:tcPr>
          <w:p w14:paraId="61675686" w14:textId="77777777" w:rsidR="002E3FFF" w:rsidRDefault="00BA0313">
            <w:r>
              <w:t>1 September 2026</w:t>
            </w:r>
          </w:p>
        </w:tc>
      </w:tr>
      <w:tr w:rsidR="002E3FFF" w14:paraId="376388B9" w14:textId="77777777">
        <w:trPr>
          <w:jc w:val="center"/>
        </w:trPr>
        <w:tc>
          <w:tcPr>
            <w:tcW w:w="2520" w:type="dxa"/>
            <w:shd w:val="clear" w:color="auto" w:fill="EDEDED"/>
            <w:vAlign w:val="center"/>
          </w:tcPr>
          <w:p w14:paraId="4A2DE36B" w14:textId="77777777" w:rsidR="002E3FFF" w:rsidRDefault="00BA0313">
            <w:r>
              <w:rPr>
                <w:b/>
              </w:rPr>
              <w:t>Review</w:t>
            </w:r>
          </w:p>
        </w:tc>
        <w:tc>
          <w:tcPr>
            <w:tcW w:w="7992" w:type="dxa"/>
            <w:vAlign w:val="center"/>
          </w:tcPr>
          <w:p w14:paraId="5D7A4986" w14:textId="77777777" w:rsidR="002E3FFF" w:rsidRDefault="00BA0313">
            <w:r>
              <w:t>August 2027, or sooner following a material legal/regulatory change, significant incident or change to the service</w:t>
            </w:r>
          </w:p>
        </w:tc>
      </w:tr>
      <w:tr w:rsidR="002E3FFF" w14:paraId="355A0E95" w14:textId="77777777">
        <w:trPr>
          <w:jc w:val="center"/>
        </w:trPr>
        <w:tc>
          <w:tcPr>
            <w:tcW w:w="2520" w:type="dxa"/>
            <w:shd w:val="clear" w:color="auto" w:fill="EDEDED"/>
            <w:vAlign w:val="center"/>
          </w:tcPr>
          <w:p w14:paraId="00810265" w14:textId="77777777" w:rsidR="002E3FFF" w:rsidRDefault="00BA0313">
            <w:r>
              <w:rPr>
                <w:b/>
              </w:rPr>
              <w:t>Applies to</w:t>
            </w:r>
          </w:p>
        </w:tc>
        <w:tc>
          <w:tcPr>
            <w:tcW w:w="7992" w:type="dxa"/>
            <w:vAlign w:val="center"/>
          </w:tcPr>
          <w:p w14:paraId="7045805B" w14:textId="77777777" w:rsidR="002E3FFF" w:rsidRDefault="00BA0313">
            <w:r>
              <w:t>Magor and The Dell (CIW-registered holiday/out-of-school childcare provision)</w:t>
            </w:r>
          </w:p>
        </w:tc>
      </w:tr>
      <w:tr w:rsidR="002E3FFF" w14:paraId="5A841537" w14:textId="77777777">
        <w:trPr>
          <w:jc w:val="center"/>
        </w:trPr>
        <w:tc>
          <w:tcPr>
            <w:tcW w:w="2520" w:type="dxa"/>
            <w:shd w:val="clear" w:color="auto" w:fill="EDEDED"/>
            <w:vAlign w:val="center"/>
          </w:tcPr>
          <w:p w14:paraId="5AEE422B" w14:textId="77777777" w:rsidR="002E3FFF" w:rsidRDefault="00BA0313">
            <w:r>
              <w:rPr>
                <w:b/>
              </w:rPr>
              <w:t>Principal NMS / basis</w:t>
            </w:r>
          </w:p>
        </w:tc>
        <w:tc>
          <w:tcPr>
            <w:tcW w:w="7992" w:type="dxa"/>
            <w:vAlign w:val="center"/>
          </w:tcPr>
          <w:p w14:paraId="016D55E0" w14:textId="77777777" w:rsidR="002E3FFF" w:rsidRDefault="00BA0313">
            <w:r>
              <w:t>NMS 11 and Annex D; Regulations 24, 26 and 30</w:t>
            </w:r>
          </w:p>
        </w:tc>
      </w:tr>
    </w:tbl>
    <w:p w14:paraId="182ECA95" w14:textId="77777777" w:rsidR="002E3FFF" w:rsidRDefault="00BA0313">
      <w:pPr>
        <w:pStyle w:val="PolicyNote"/>
      </w:pPr>
      <w:r>
        <w:t>This document has been reviewed against the National Minimum Standards for Regulated Childcare published by Welsh Government on 18 June 2026 and the Child Minding and Day Care (Wales) Regulations 2010 (as amended).</w:t>
      </w:r>
    </w:p>
    <w:p w14:paraId="561E6EC6" w14:textId="77777777" w:rsidR="002E3FFF" w:rsidRDefault="00BA0313">
      <w:pPr>
        <w:pStyle w:val="Heading1"/>
      </w:pPr>
      <w:r>
        <w:t>Purpose</w:t>
      </w:r>
    </w:p>
    <w:p w14:paraId="688C880E" w14:textId="77777777" w:rsidR="002E3FFF" w:rsidRDefault="00BA0313">
      <w:r>
        <w:t>Medication is administered only when necessary for a child’s health and in accordance with written parental permission, the medication instructions, staff competence and the child’s individual plan where required. The policy covers prescribed and non-prescribed medication.</w:t>
      </w:r>
    </w:p>
    <w:p w14:paraId="724C7107" w14:textId="77777777" w:rsidR="002E3FFF" w:rsidRDefault="00BA0313">
      <w:pPr>
        <w:pStyle w:val="Heading1"/>
      </w:pPr>
      <w:r>
        <w:t>Before medication is accepted</w:t>
      </w:r>
    </w:p>
    <w:p w14:paraId="7999019D" w14:textId="77777777" w:rsidR="002E3FFF" w:rsidRDefault="00BA0313">
      <w:pPr>
        <w:pStyle w:val="ListBullet"/>
        <w:spacing w:after="40"/>
      </w:pPr>
      <w:r>
        <w:t>Parents/carers provide current written permission and sufficient information: child, medicine, purpose, dose, timing/frequency, last dose, route, storage, expiry and any side effects/precautions.</w:t>
      </w:r>
    </w:p>
    <w:p w14:paraId="7DDFEFC6" w14:textId="77777777" w:rsidR="002E3FFF" w:rsidRDefault="00BA0313">
      <w:pPr>
        <w:pStyle w:val="ListBullet"/>
        <w:spacing w:after="40"/>
      </w:pPr>
      <w:r>
        <w:t>Prescribed medication is supplied in the original container/packaging with the pharmacy/prescribing label showing the child’s name and instructions, unless a lawful clinical arrangement requires otherwise.</w:t>
      </w:r>
    </w:p>
    <w:p w14:paraId="12FE75FE" w14:textId="77777777" w:rsidR="002E3FFF" w:rsidRDefault="00BA0313">
      <w:pPr>
        <w:pStyle w:val="ListBullet"/>
        <w:spacing w:after="40"/>
      </w:pPr>
      <w:r>
        <w:t>Non-prescribed medication is considered only in accordance with NMS 11, insurer requirements and this policy. The setting does not routinely administer medicines merely for convenience.</w:t>
      </w:r>
    </w:p>
    <w:p w14:paraId="47015CE0" w14:textId="77777777" w:rsidR="002E3FFF" w:rsidRDefault="00BA0313">
      <w:pPr>
        <w:pStyle w:val="ListBullet"/>
        <w:spacing w:after="40"/>
      </w:pPr>
      <w:r>
        <w:t>Medication requiring technical or clinical knowledge is administered only by staff who have received suitable training/instruction specific to the child/medicine and are assessed as competent where appropriate.</w:t>
      </w:r>
    </w:p>
    <w:p w14:paraId="1A54E1C8" w14:textId="77777777" w:rsidR="002E3FFF" w:rsidRDefault="00BA0313">
      <w:pPr>
        <w:pStyle w:val="Heading1"/>
      </w:pPr>
      <w:r>
        <w:t>Storage and access</w:t>
      </w:r>
    </w:p>
    <w:p w14:paraId="4566786B" w14:textId="77777777" w:rsidR="002E3FFF" w:rsidRDefault="00BA0313">
      <w:pPr>
        <w:pStyle w:val="ListBullet"/>
        <w:spacing w:after="40"/>
      </w:pPr>
      <w:r>
        <w:t>At both Magor and The Dell, all medication is stored in the staff room, securely and away from children, and in accordance with manufacturer/pharmacy instructions. Only authorised staff may access medication. Where a child has an agreed self-administration plan, the medicine remains stored in the staff room and is made available under the agreed level of staff supervision.</w:t>
      </w:r>
    </w:p>
    <w:p w14:paraId="072674A5" w14:textId="77777777" w:rsidR="002E3FFF" w:rsidRDefault="00BA0313">
      <w:pPr>
        <w:pStyle w:val="ListBullet"/>
        <w:spacing w:after="40"/>
      </w:pPr>
      <w:r>
        <w:t>Emergency medicines such as inhalers and adrenaline auto-injectors are kept in the staff room but positioned so that authorised staff can access them immediately. They accompany the child on outings and during evacuation and must never be stored in a way that delays emergency use.</w:t>
      </w:r>
    </w:p>
    <w:p w14:paraId="69559443" w14:textId="77777777" w:rsidR="002E3FFF" w:rsidRDefault="00BA0313">
      <w:pPr>
        <w:pStyle w:val="ListBullet"/>
        <w:spacing w:after="40"/>
      </w:pPr>
      <w:r>
        <w:t>Refrigerated medication is stored in an appropriate secure/controlled arrangement and temperatures monitored where required.</w:t>
      </w:r>
    </w:p>
    <w:p w14:paraId="1325C2A2" w14:textId="77777777" w:rsidR="002E3FFF" w:rsidRDefault="00BA0313">
      <w:pPr>
        <w:pStyle w:val="ListBullet"/>
        <w:spacing w:after="40"/>
      </w:pPr>
      <w:r>
        <w:t>Expiry dates and stock/availability of critical emergency medication are monitored; parents are told promptly when replacement is needed.</w:t>
      </w:r>
    </w:p>
    <w:p w14:paraId="2AA870BB" w14:textId="77777777" w:rsidR="002E3FFF" w:rsidRDefault="00BA0313">
      <w:pPr>
        <w:pStyle w:val="Heading1"/>
      </w:pPr>
      <w:r>
        <w:t>Administration</w:t>
      </w:r>
    </w:p>
    <w:p w14:paraId="1AF99266" w14:textId="77777777" w:rsidR="002E3FFF" w:rsidRDefault="00BA0313">
      <w:pPr>
        <w:pStyle w:val="ListNumber"/>
        <w:spacing w:after="40"/>
      </w:pPr>
      <w:r>
        <w:t>Confirm the correct child, medicine, dose, route, time and written permission; check expiry and relevant last-dose information.</w:t>
      </w:r>
    </w:p>
    <w:p w14:paraId="73720C13" w14:textId="77777777" w:rsidR="002E3FFF" w:rsidRDefault="00BA0313">
      <w:pPr>
        <w:pStyle w:val="ListNumber"/>
        <w:spacing w:after="40"/>
      </w:pPr>
      <w:r>
        <w:t>Follow the label/action plan/instructions exactly. A second staff check/witness is used where required by the individual plan, insurer, medicine risk assessment or setting procedure.</w:t>
      </w:r>
    </w:p>
    <w:p w14:paraId="79461781" w14:textId="77777777" w:rsidR="002E3FFF" w:rsidRDefault="00BA0313">
      <w:pPr>
        <w:pStyle w:val="ListNumber"/>
        <w:spacing w:after="40"/>
      </w:pPr>
      <w:r>
        <w:lastRenderedPageBreak/>
        <w:t>Record administration immediately: date/time, medicine, dose, route, reason (where appropriate), person administering/witness and any reaction/refusal/error.</w:t>
      </w:r>
    </w:p>
    <w:p w14:paraId="1100B191" w14:textId="77777777" w:rsidR="002E3FFF" w:rsidRDefault="00BA0313">
      <w:pPr>
        <w:pStyle w:val="ListNumber"/>
        <w:spacing w:after="40"/>
      </w:pPr>
      <w:r>
        <w:t>Inform the parent/carer and obtain acknowledgement/signature of medication administration in the agreed record system.</w:t>
      </w:r>
    </w:p>
    <w:p w14:paraId="62A8CB56" w14:textId="77777777" w:rsidR="002E3FFF" w:rsidRDefault="00BA0313">
      <w:pPr>
        <w:pStyle w:val="ListNumber"/>
        <w:spacing w:after="40"/>
      </w:pPr>
      <w:r>
        <w:t>If a child refuses, do not force medication. Record, inform the parent and seek medical advice/emergency assistance if the missed dose could create risk.</w:t>
      </w:r>
    </w:p>
    <w:p w14:paraId="008D7CE9" w14:textId="77777777" w:rsidR="002E3FFF" w:rsidRDefault="00BA0313">
      <w:pPr>
        <w:pStyle w:val="Heading1"/>
      </w:pPr>
      <w:r>
        <w:t>Self-administration</w:t>
      </w:r>
    </w:p>
    <w:p w14:paraId="4EFDA1E1" w14:textId="77777777" w:rsidR="002E3FFF" w:rsidRDefault="00BA0313">
      <w:r>
        <w:t>A child may self-administer where age, competence, medicine and risk assessment make this appropriate and the parent/health plan agrees. Medication remains stored in the staff room away from children and is brought to the child by an authorised member of staff for supervised/self-administration as agreed. Administration is recorded.</w:t>
      </w:r>
    </w:p>
    <w:p w14:paraId="73380728" w14:textId="77777777" w:rsidR="002E3FFF" w:rsidRDefault="00BA0313">
      <w:pPr>
        <w:pStyle w:val="Heading1"/>
      </w:pPr>
      <w:r>
        <w:t>Emergency liquid paracetamol</w:t>
      </w:r>
    </w:p>
    <w:p w14:paraId="47778DB4" w14:textId="77777777" w:rsidR="002E3FFF" w:rsidRDefault="00BA0313">
      <w:r>
        <w:t>If The Lil Rascals elects to hold/administer non-prescribed liquid paracetamol for a child who becomes unwell at the registered setting, it will do so only under the conditions in NMS Annex D, with the required parental permission/telephone confirmation and records, and never in a way that delays medical assessment. Where the setting has not elected to provide this arrangement, parents will be asked to collect the unwell child and medication will not be supplied by the club.</w:t>
      </w:r>
    </w:p>
    <w:p w14:paraId="50841C1D" w14:textId="77777777" w:rsidR="002E3FFF" w:rsidRDefault="00BA0313">
      <w:pPr>
        <w:pStyle w:val="Heading1"/>
      </w:pPr>
      <w:r>
        <w:t>Errors and adverse reactions</w:t>
      </w:r>
    </w:p>
    <w:p w14:paraId="773769AF" w14:textId="77777777" w:rsidR="002E3FFF" w:rsidRDefault="00BA0313">
      <w:r>
        <w:t>A medication error, suspected overdose or adverse reaction is treated as a health incident: seek urgent clinical advice/999 where required, inform the parent, preserve relevant packaging/records, record the event and notify CIW if it meets the significant-event threshold. Safeguarding procedures apply if concerns arise about deliberate or unsafe medication practices.</w:t>
      </w:r>
    </w:p>
    <w:p w14:paraId="23DE6705" w14:textId="77777777" w:rsidR="002E3FFF" w:rsidRDefault="00BA0313">
      <w:pPr>
        <w:pStyle w:val="Heading1"/>
      </w:pPr>
      <w:r>
        <w:t>Records and retention</w:t>
      </w:r>
    </w:p>
    <w:p w14:paraId="2622FBD1" w14:textId="77777777" w:rsidR="002E3FFF" w:rsidRDefault="00BA0313">
      <w:r>
        <w:t>Medication consent and administration records form part of the child’s regulated record. They are retained for at least the period required by NMS/Regulations (including at least three years after the child last attends where they form part of the individual child record), and longer where the organisation’s retention/insurance/legal schedule requires.</w:t>
      </w:r>
    </w:p>
    <w:p w14:paraId="272341F7" w14:textId="77777777" w:rsidR="002E3FFF" w:rsidRDefault="00BA0313">
      <w:pPr>
        <w:pStyle w:val="Heading2"/>
      </w:pPr>
      <w:r>
        <w:t>Regulatory and guidance references</w:t>
      </w:r>
    </w:p>
    <w:p w14:paraId="0EA66DAF" w14:textId="77777777" w:rsidR="002E3FFF" w:rsidRDefault="00BA0313">
      <w:pPr>
        <w:pStyle w:val="ListBullet"/>
        <w:spacing w:after="40"/>
      </w:pPr>
      <w:r>
        <w:t>NMS Standard 11: Medication and Annex D: liquid paracetamol guidance; Standard 10: Healthcare.</w:t>
      </w:r>
    </w:p>
    <w:p w14:paraId="21CA9AF5" w14:textId="77777777" w:rsidR="002E3FFF" w:rsidRDefault="00BA0313">
      <w:pPr>
        <w:pStyle w:val="ListBullet"/>
        <w:spacing w:after="40"/>
      </w:pPr>
      <w:r>
        <w:t>Child Minding and Day Care (Wales) Regulations 2010: health needs, use/storage of medicines and record keeping.</w:t>
      </w:r>
    </w:p>
    <w:p w14:paraId="74A76E4F" w14:textId="77777777" w:rsidR="002E3FFF" w:rsidRDefault="00BA0313">
      <w:pPr>
        <w:pStyle w:val="Heading2"/>
      </w:pPr>
      <w:r>
        <w:t>Approval</w:t>
      </w:r>
    </w:p>
    <w:p w14:paraId="563FCD93" w14:textId="3A547292" w:rsidR="002E3FFF" w:rsidRDefault="00BA0313">
      <w:pPr>
        <w:spacing w:after="40"/>
      </w:pPr>
      <w:r>
        <w:rPr>
          <w:b/>
        </w:rPr>
        <w:t>Approved by</w:t>
      </w:r>
      <w:r>
        <w:rPr>
          <w:b/>
        </w:rPr>
        <w:t xml:space="preserve">: </w:t>
      </w:r>
      <w:r w:rsidR="0043785A">
        <w:rPr>
          <w:b/>
        </w:rPr>
        <w:t>Craig Lambourne</w:t>
      </w:r>
      <w:r>
        <w:t xml:space="preserve">    </w:t>
      </w:r>
      <w:r>
        <w:rPr>
          <w:b/>
        </w:rPr>
        <w:t xml:space="preserve">Date: </w:t>
      </w:r>
      <w:r w:rsidR="0043785A">
        <w:rPr>
          <w:b/>
        </w:rPr>
        <w:t>10/08/26</w:t>
      </w:r>
    </w:p>
    <w:sectPr w:rsidR="002E3FFF" w:rsidSect="00034616">
      <w:footerReference w:type="default" r:id="rId8"/>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C73582C" w14:textId="77777777" w:rsidR="00BA0313" w:rsidRDefault="00BA0313">
      <w:pPr>
        <w:spacing w:after="0" w:line="240" w:lineRule="auto"/>
      </w:pPr>
      <w:r>
        <w:separator/>
      </w:r>
    </w:p>
  </w:endnote>
  <w:endnote w:type="continuationSeparator" w:id="0">
    <w:p w14:paraId="1920659F" w14:textId="77777777" w:rsidR="00BA0313" w:rsidRDefault="00BA03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6DD0F0" w14:textId="77777777" w:rsidR="002E3FFF" w:rsidRDefault="00BA0313">
    <w:pPr>
      <w:pStyle w:val="PolicyNote"/>
    </w:pPr>
    <w:r>
      <w:t>The Lil Rascals Ltd | Medication Policy | Effective 1 September 2026</w:t>
    </w:r>
  </w:p>
  <w:p w14:paraId="13F57124" w14:textId="5484E5C7" w:rsidR="002E3FFF" w:rsidRDefault="00BA0313">
    <w:pPr>
      <w:jc w:val="right"/>
    </w:pPr>
    <w:r>
      <w:t xml:space="preserve">Page </w:t>
    </w:r>
    <w:r>
      <w:fldChar w:fldCharType="begin"/>
    </w:r>
    <w:r>
      <w:instrText>PAGE</w:instrText>
    </w:r>
    <w:r>
      <w:fldChar w:fldCharType="separate"/>
    </w:r>
    <w:r w:rsidR="0043785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FAD0C6E" w14:textId="77777777" w:rsidR="00BA0313" w:rsidRDefault="00BA0313">
      <w:pPr>
        <w:spacing w:after="0" w:line="240" w:lineRule="auto"/>
      </w:pPr>
      <w:r>
        <w:separator/>
      </w:r>
    </w:p>
  </w:footnote>
  <w:footnote w:type="continuationSeparator" w:id="0">
    <w:p w14:paraId="61772D50" w14:textId="77777777" w:rsidR="00BA0313" w:rsidRDefault="00BA03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07424149">
    <w:abstractNumId w:val="8"/>
  </w:num>
  <w:num w:numId="2" w16cid:durableId="1461679941">
    <w:abstractNumId w:val="6"/>
  </w:num>
  <w:num w:numId="3" w16cid:durableId="1388529816">
    <w:abstractNumId w:val="5"/>
  </w:num>
  <w:num w:numId="4" w16cid:durableId="1596816828">
    <w:abstractNumId w:val="4"/>
  </w:num>
  <w:num w:numId="5" w16cid:durableId="1342784032">
    <w:abstractNumId w:val="7"/>
  </w:num>
  <w:num w:numId="6" w16cid:durableId="950405710">
    <w:abstractNumId w:val="3"/>
  </w:num>
  <w:num w:numId="7" w16cid:durableId="1512598258">
    <w:abstractNumId w:val="2"/>
  </w:num>
  <w:num w:numId="8" w16cid:durableId="1412583872">
    <w:abstractNumId w:val="1"/>
  </w:num>
  <w:num w:numId="9" w16cid:durableId="46631649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90680"/>
    <w:rsid w:val="0029639D"/>
    <w:rsid w:val="002E3FFF"/>
    <w:rsid w:val="00326F90"/>
    <w:rsid w:val="0043785A"/>
    <w:rsid w:val="00AA1D8D"/>
    <w:rsid w:val="00B47730"/>
    <w:rsid w:val="00BA0313"/>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C5F5518C-33C6-A942-8C4D-FFC4760BB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2" w:lineRule="auto"/>
    </w:pPr>
    <w:rPr>
      <w:rFonts w:ascii="Aptos" w:hAnsi="Aptos"/>
      <w:sz w:val="20"/>
    </w:rPr>
  </w:style>
  <w:style w:type="paragraph" w:styleId="Heading1">
    <w:name w:val="heading 1"/>
    <w:basedOn w:val="Normal"/>
    <w:next w:val="Normal"/>
    <w:link w:val="Heading1Char"/>
    <w:uiPriority w:val="9"/>
    <w:qFormat/>
    <w:rsid w:val="00FC693F"/>
    <w:pPr>
      <w:keepNext/>
      <w:keepLines/>
      <w:spacing w:before="180" w:after="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asciiTheme="majorHAnsi" w:eastAsiaTheme="majorEastAsia" w:hAnsiTheme="majorHAnsi" w:cstheme="majorBidi"/>
      <w:b/>
      <w:bCs/>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contextualSpacing/>
    </w:pPr>
    <w:rPr>
      <w:rFonts w:asciiTheme="majorHAnsi" w:eastAsiaTheme="majorEastAsia" w:hAnsiTheme="majorHAnsi" w:cstheme="majorBidi"/>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olicyNote">
    <w:name w:val="Policy Note"/>
    <w:pPr>
      <w:spacing w:after="80"/>
    </w:pPr>
    <w:rPr>
      <w:rFonts w:ascii="Aptos" w:hAnsi="Aptos"/>
      <w:i/>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813</Words>
  <Characters>4638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Craig Lambourne</cp:lastModifiedBy>
  <cp:revision>2</cp:revision>
  <dcterms:created xsi:type="dcterms:W3CDTF">2013-12-23T23:15:00Z</dcterms:created>
  <dcterms:modified xsi:type="dcterms:W3CDTF">2026-08-12T15:45:00Z</dcterms:modified>
  <cp:category/>
</cp:coreProperties>
</file>