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44CCA6" w14:textId="77777777" w:rsidR="00AC7722" w:rsidRDefault="006E7816">
      <w:pPr>
        <w:jc w:val="center"/>
      </w:pPr>
      <w:r>
        <w:rPr>
          <w:b/>
          <w:color w:val="17365D"/>
          <w:sz w:val="34"/>
        </w:rPr>
        <w:t>THE LIL RASCALS</w:t>
      </w:r>
    </w:p>
    <w:p w14:paraId="5A6BD9E4" w14:textId="77777777" w:rsidR="00AC7722" w:rsidRDefault="006E7816">
      <w:pPr>
        <w:jc w:val="center"/>
      </w:pPr>
      <w:r>
        <w:rPr>
          <w:b/>
          <w:color w:val="17365D"/>
          <w:sz w:val="44"/>
        </w:rPr>
        <w:t>SEND and Inclusion Policy</w:t>
      </w:r>
    </w:p>
    <w:p w14:paraId="7692D4A5" w14:textId="77777777" w:rsidR="00AC7722" w:rsidRDefault="006E7816">
      <w:pPr>
        <w:jc w:val="center"/>
      </w:pPr>
      <w:r>
        <w:rPr>
          <w:b/>
          <w:color w:val="2F5597"/>
          <w:sz w:val="28"/>
        </w:rPr>
        <w:t>Watermore Setting</w:t>
      </w:r>
    </w:p>
    <w:p w14:paraId="79F4AF74" w14:textId="77777777" w:rsidR="00AC7722" w:rsidRDefault="006E7816">
      <w:pPr>
        <w:jc w:val="center"/>
      </w:pPr>
      <w:r>
        <w:t>Watermore Primary School, Lower Stone Close, Frampton Cotterell, Bristol BS36 2LE</w:t>
      </w:r>
    </w:p>
    <w:tbl>
      <w:tblPr>
        <w:tblW w:w="0" w:type="auto"/>
        <w:jc w:val="center"/>
        <w:tblLayout w:type="fixed"/>
        <w:tblLook w:val="04A0" w:firstRow="1" w:lastRow="0" w:firstColumn="1" w:lastColumn="0" w:noHBand="0" w:noVBand="1"/>
      </w:tblPr>
      <w:tblGrid>
        <w:gridCol w:w="5112"/>
        <w:gridCol w:w="5112"/>
      </w:tblGrid>
      <w:tr w:rsidR="00AC7722" w14:paraId="48DCBC57" w14:textId="77777777">
        <w:trPr>
          <w:jc w:val="center"/>
        </w:trPr>
        <w:tc>
          <w:tcPr>
            <w:tcW w:w="5112" w:type="dxa"/>
            <w:shd w:val="clear" w:color="auto" w:fill="D9EAF7"/>
            <w:vAlign w:val="center"/>
          </w:tcPr>
          <w:p w14:paraId="3AFBFC89" w14:textId="77777777" w:rsidR="00AC7722" w:rsidRDefault="006E7816">
            <w:r>
              <w:rPr>
                <w:b/>
                <w:color w:val="17365D"/>
                <w:sz w:val="19"/>
              </w:rPr>
              <w:t>Version</w:t>
            </w:r>
          </w:p>
        </w:tc>
        <w:tc>
          <w:tcPr>
            <w:tcW w:w="5112" w:type="dxa"/>
            <w:vAlign w:val="center"/>
          </w:tcPr>
          <w:p w14:paraId="7013F64C" w14:textId="77777777" w:rsidR="00AC7722" w:rsidRDefault="006E7816">
            <w:r>
              <w:rPr>
                <w:sz w:val="19"/>
              </w:rPr>
              <w:t>September 2026 framework update</w:t>
            </w:r>
          </w:p>
        </w:tc>
      </w:tr>
      <w:tr w:rsidR="00AC7722" w14:paraId="4794A5DC" w14:textId="77777777">
        <w:trPr>
          <w:jc w:val="center"/>
        </w:trPr>
        <w:tc>
          <w:tcPr>
            <w:tcW w:w="5112" w:type="dxa"/>
            <w:shd w:val="clear" w:color="auto" w:fill="D9EAF7"/>
            <w:vAlign w:val="center"/>
          </w:tcPr>
          <w:p w14:paraId="573243AD" w14:textId="77777777" w:rsidR="00AC7722" w:rsidRDefault="006E7816">
            <w:r>
              <w:rPr>
                <w:b/>
                <w:color w:val="17365D"/>
                <w:sz w:val="19"/>
              </w:rPr>
              <w:t>Prepared</w:t>
            </w:r>
          </w:p>
        </w:tc>
        <w:tc>
          <w:tcPr>
            <w:tcW w:w="5112" w:type="dxa"/>
            <w:vAlign w:val="center"/>
          </w:tcPr>
          <w:p w14:paraId="3E5B172B" w14:textId="77777777" w:rsidR="00AC7722" w:rsidRDefault="006E7816">
            <w:r>
              <w:rPr>
                <w:sz w:val="19"/>
              </w:rPr>
              <w:t>August 2026</w:t>
            </w:r>
          </w:p>
        </w:tc>
      </w:tr>
      <w:tr w:rsidR="00AC7722" w14:paraId="7F002A47" w14:textId="77777777">
        <w:trPr>
          <w:jc w:val="center"/>
        </w:trPr>
        <w:tc>
          <w:tcPr>
            <w:tcW w:w="5112" w:type="dxa"/>
            <w:shd w:val="clear" w:color="auto" w:fill="D9EAF7"/>
            <w:vAlign w:val="center"/>
          </w:tcPr>
          <w:p w14:paraId="2CABCF93" w14:textId="77777777" w:rsidR="00AC7722" w:rsidRDefault="006E7816">
            <w:r>
              <w:rPr>
                <w:b/>
                <w:color w:val="17365D"/>
                <w:sz w:val="19"/>
              </w:rPr>
              <w:t>Effective from</w:t>
            </w:r>
          </w:p>
        </w:tc>
        <w:tc>
          <w:tcPr>
            <w:tcW w:w="5112" w:type="dxa"/>
            <w:vAlign w:val="center"/>
          </w:tcPr>
          <w:p w14:paraId="56470E65" w14:textId="77777777" w:rsidR="00AC7722" w:rsidRDefault="006E7816">
            <w:r>
              <w:rPr>
                <w:sz w:val="19"/>
              </w:rPr>
              <w:t>1 September 2026</w:t>
            </w:r>
          </w:p>
        </w:tc>
      </w:tr>
      <w:tr w:rsidR="00AC7722" w14:paraId="1B420868" w14:textId="77777777">
        <w:trPr>
          <w:jc w:val="center"/>
        </w:trPr>
        <w:tc>
          <w:tcPr>
            <w:tcW w:w="5112" w:type="dxa"/>
            <w:shd w:val="clear" w:color="auto" w:fill="D9EAF7"/>
            <w:vAlign w:val="center"/>
          </w:tcPr>
          <w:p w14:paraId="4462F415" w14:textId="77777777" w:rsidR="00AC7722" w:rsidRDefault="006E7816">
            <w:r>
              <w:rPr>
                <w:b/>
                <w:color w:val="17365D"/>
                <w:sz w:val="19"/>
              </w:rPr>
              <w:t>Review due</w:t>
            </w:r>
          </w:p>
        </w:tc>
        <w:tc>
          <w:tcPr>
            <w:tcW w:w="5112" w:type="dxa"/>
            <w:vAlign w:val="center"/>
          </w:tcPr>
          <w:p w14:paraId="233AA113" w14:textId="77777777" w:rsidR="00AC7722" w:rsidRDefault="006E7816">
            <w:r>
              <w:rPr>
                <w:sz w:val="19"/>
              </w:rPr>
              <w:t>September 2027</w:t>
            </w:r>
          </w:p>
        </w:tc>
      </w:tr>
      <w:tr w:rsidR="00AC7722" w14:paraId="11DE1FDD" w14:textId="77777777">
        <w:trPr>
          <w:jc w:val="center"/>
        </w:trPr>
        <w:tc>
          <w:tcPr>
            <w:tcW w:w="5112" w:type="dxa"/>
            <w:shd w:val="clear" w:color="auto" w:fill="D9EAF7"/>
            <w:vAlign w:val="center"/>
          </w:tcPr>
          <w:p w14:paraId="4F494197" w14:textId="77777777" w:rsidR="00AC7722" w:rsidRDefault="006E7816">
            <w:r>
              <w:rPr>
                <w:b/>
                <w:color w:val="17365D"/>
                <w:sz w:val="19"/>
              </w:rPr>
              <w:t>Policy owner</w:t>
            </w:r>
          </w:p>
        </w:tc>
        <w:tc>
          <w:tcPr>
            <w:tcW w:w="5112" w:type="dxa"/>
            <w:vAlign w:val="center"/>
          </w:tcPr>
          <w:p w14:paraId="48662675" w14:textId="77777777" w:rsidR="00AC7722" w:rsidRDefault="006E7816">
            <w:r>
              <w:rPr>
                <w:sz w:val="19"/>
              </w:rPr>
              <w:t>The Lil Rascals Directors / Watermore Person in Charge</w:t>
            </w:r>
          </w:p>
        </w:tc>
      </w:tr>
    </w:tbl>
    <w:p w14:paraId="11790E18" w14:textId="77777777" w:rsidR="00AC7722" w:rsidRDefault="00AC7722"/>
    <w:p w14:paraId="6C1E7A05" w14:textId="77777777" w:rsidR="00AC7722" w:rsidRDefault="006E7816">
      <w:pPr>
        <w:pStyle w:val="Heading1"/>
      </w:pPr>
      <w:r>
        <w:t>Key 2026 updates incorporated</w:t>
      </w:r>
    </w:p>
    <w:p w14:paraId="683C00B5" w14:textId="77777777" w:rsidR="00AC7722" w:rsidRDefault="006E7816">
      <w:pPr>
        <w:pStyle w:val="ListBullet"/>
      </w:pPr>
      <w:r>
        <w:t>Creates a standalone SEND and inclusion policy aligned with the new Ofsted framework’s emphasis on inclusion.</w:t>
      </w:r>
    </w:p>
    <w:p w14:paraId="60F4195C" w14:textId="77777777" w:rsidR="00AC7722" w:rsidRDefault="006E7816">
      <w:pPr>
        <w:pStyle w:val="ListBullet"/>
      </w:pPr>
      <w:r>
        <w:t>Strengthens individual assessment, reasonable adjustments, partnership with families and safe information sharing with school/professionals.</w:t>
      </w:r>
    </w:p>
    <w:p w14:paraId="0F7DD70F" w14:textId="77777777" w:rsidR="00AC7722" w:rsidRDefault="006E7816">
      <w:pPr>
        <w:pStyle w:val="ListBullet"/>
      </w:pPr>
      <w:r>
        <w:t>Clarifies that additional support needs will be considered individually and a place will not be refused simply because a child has SEND.</w:t>
      </w:r>
    </w:p>
    <w:p w14:paraId="69B01EDB" w14:textId="77777777" w:rsidR="00AC7722" w:rsidRDefault="006E7816">
      <w:pPr>
        <w:pStyle w:val="Heading1"/>
      </w:pPr>
      <w:r>
        <w:t>1. Commitment to inclusion</w:t>
      </w:r>
    </w:p>
    <w:p w14:paraId="249CB18B" w14:textId="77777777" w:rsidR="00AC7722" w:rsidRDefault="006E7816">
      <w:r>
        <w:t>The Lil Rascals welcomes children with a wide range of abilities, disabilities, communication needs, health conditions and additional support needs. We aim to remove avoidable barriers so children can participate safely, meaningfully and with dignity.</w:t>
      </w:r>
    </w:p>
    <w:p w14:paraId="2A53F03F" w14:textId="77777777" w:rsidR="00AC7722" w:rsidRDefault="006E7816">
      <w:r>
        <w:t>The company Inclusion Coordinator (INCO) is Byron McClean, supported day to day by the Watermore Person in Charge. This named responsibility should be updated if staffing arrangements change.</w:t>
      </w:r>
    </w:p>
    <w:p w14:paraId="7134770D" w14:textId="77777777" w:rsidR="00AC7722" w:rsidRDefault="006E7816">
      <w:pPr>
        <w:pStyle w:val="Heading1"/>
      </w:pPr>
      <w:r>
        <w:t>2. Before a child attends</w:t>
      </w:r>
    </w:p>
    <w:p w14:paraId="04C82995" w14:textId="77777777" w:rsidR="00AC7722" w:rsidRDefault="006E7816">
      <w:pPr>
        <w:pStyle w:val="ListBullet"/>
      </w:pPr>
      <w:r>
        <w:t>Parents/carers are asked to provide clear information about SEND, medical needs, communication, sensory needs, behaviour support and any professional plans through MagicBooking and discussion with the setting.</w:t>
      </w:r>
    </w:p>
    <w:p w14:paraId="0DEFF659" w14:textId="77777777" w:rsidR="00AC7722" w:rsidRDefault="006E7816">
      <w:pPr>
        <w:pStyle w:val="ListBullet"/>
      </w:pPr>
      <w:r>
        <w:t>Where needed, the setting will arrange a pre-attendance conversation and may request relevant plans or professional advice with appropriate consent.</w:t>
      </w:r>
    </w:p>
    <w:p w14:paraId="49CA772B" w14:textId="77777777" w:rsidR="00AC7722" w:rsidRDefault="006E7816">
      <w:pPr>
        <w:pStyle w:val="ListBullet"/>
      </w:pPr>
      <w:r>
        <w:t>The setting will consider reasonable adjustments, staffing, the environment, activities, communication aids, intimate care and emergency arrangements before attendance.</w:t>
      </w:r>
    </w:p>
    <w:p w14:paraId="774A875B" w14:textId="77777777" w:rsidR="00AC7722" w:rsidRDefault="006E7816">
      <w:pPr>
        <w:pStyle w:val="Heading1"/>
      </w:pPr>
      <w:r>
        <w:t>3. Individual support planning</w:t>
      </w:r>
    </w:p>
    <w:p w14:paraId="0137ACFE" w14:textId="77777777" w:rsidR="00AC7722" w:rsidRDefault="006E7816">
      <w:r>
        <w:t>Where ordinary inclusive practice is not sufficient, an individual support plan and/or risk assessment will be created with the family. The plan will focus on what helps the child participate successfully, triggers or risks, communication, regulation, medical/personal care needs and agreed responses. The child’s views will be included in a way appropriate to their age and communication.</w:t>
      </w:r>
    </w:p>
    <w:p w14:paraId="4FF43436" w14:textId="77777777" w:rsidR="00AC7722" w:rsidRDefault="006E7816">
      <w:pPr>
        <w:pStyle w:val="Heading1"/>
      </w:pPr>
      <w:r>
        <w:t>4. Reasonable adjustments and access</w:t>
      </w:r>
    </w:p>
    <w:p w14:paraId="6683CE56" w14:textId="77777777" w:rsidR="00AC7722" w:rsidRDefault="006E7816">
      <w:pPr>
        <w:pStyle w:val="ListBullet"/>
      </w:pPr>
      <w:r>
        <w:t>Activities will be adapted where reasonably practicable so children can take part rather than being routinely separated.</w:t>
      </w:r>
    </w:p>
    <w:p w14:paraId="698FB2EC" w14:textId="77777777" w:rsidR="00AC7722" w:rsidRDefault="006E7816">
      <w:pPr>
        <w:pStyle w:val="ListBullet"/>
      </w:pPr>
      <w:r>
        <w:t>Visual supports, quieter spaces, movement breaks, communication aids or additional adult support may be used where appropriate.</w:t>
      </w:r>
    </w:p>
    <w:p w14:paraId="48D00756" w14:textId="77777777" w:rsidR="00AC7722" w:rsidRDefault="006E7816">
      <w:pPr>
        <w:pStyle w:val="ListBullet"/>
      </w:pPr>
      <w:r>
        <w:t>Screen-based assistive technology may be used where it supports communication or inclusion and will not be restricted by general screen-time expectations where it is genuinely assistive.</w:t>
      </w:r>
    </w:p>
    <w:p w14:paraId="6FB654E4" w14:textId="77777777" w:rsidR="00AC7722" w:rsidRDefault="006E7816">
      <w:pPr>
        <w:pStyle w:val="ListBullet"/>
      </w:pPr>
      <w:r>
        <w:t>The setting will not apply a blanket rule that a diagnosis automatically requires 1:1 support. The level of support will be decided through individual assessment.</w:t>
      </w:r>
    </w:p>
    <w:p w14:paraId="40E3A930" w14:textId="77777777" w:rsidR="00AC7722" w:rsidRDefault="006E7816">
      <w:pPr>
        <w:pStyle w:val="Heading1"/>
      </w:pPr>
      <w:r>
        <w:lastRenderedPageBreak/>
        <w:t>5. When needs cannot safely be met</w:t>
      </w:r>
    </w:p>
    <w:p w14:paraId="78DE61BD" w14:textId="77777777" w:rsidR="00AC7722" w:rsidRDefault="006E7816">
      <w:r>
        <w:t>There may be exceptional circumstances where a particular booking cannot safely be provided even after reasonable adjustments have been considered, for example where essential trained staffing or specialist medical arrangements are not available. Any decision will be individual, evidence-based, proportionate and discussed with the family. The setting will consider alternatives rather than making assumptions based on diagnosis.</w:t>
      </w:r>
    </w:p>
    <w:p w14:paraId="06587E8F" w14:textId="77777777" w:rsidR="00AC7722" w:rsidRDefault="006E7816">
      <w:pPr>
        <w:pStyle w:val="Heading1"/>
      </w:pPr>
      <w:r>
        <w:t>6. Working with Watermore Primary School and professionals</w:t>
      </w:r>
    </w:p>
    <w:p w14:paraId="0BFBE0D6" w14:textId="77777777" w:rsidR="00AC7722" w:rsidRDefault="006E7816">
      <w:r>
        <w:t>The Lil Rascals is operationally separate from the school. With appropriate consent, or where safeguarding/legal duties permit, staff may liaise with the school SENCO, teachers or other professionals to support continuity. Information will be limited to what is relevant and necessary.</w:t>
      </w:r>
    </w:p>
    <w:p w14:paraId="58ED1DA6" w14:textId="77777777" w:rsidR="00AC7722" w:rsidRDefault="006E7816">
      <w:pPr>
        <w:pStyle w:val="Heading1"/>
      </w:pPr>
      <w:r>
        <w:t>7. Bullying, discrimination and child-on-child harm</w:t>
      </w:r>
    </w:p>
    <w:p w14:paraId="1B975414" w14:textId="77777777" w:rsidR="00AC7722" w:rsidRDefault="006E7816">
      <w:r>
        <w:t>Discriminatory language, bullying or exclusion linked to disability, neurodivergence or any protected characteristic will be challenged. Safeguarding concerns will be managed under the Safeguarding Policy and incidents recorded and reviewed.</w:t>
      </w:r>
    </w:p>
    <w:p w14:paraId="178156E3" w14:textId="77777777" w:rsidR="00AC7722" w:rsidRDefault="006E7816">
      <w:pPr>
        <w:pStyle w:val="Heading1"/>
      </w:pPr>
      <w:r>
        <w:t>8. Review and staff development</w:t>
      </w:r>
    </w:p>
    <w:p w14:paraId="57EF1137" w14:textId="77777777" w:rsidR="00AC7722" w:rsidRDefault="006E7816">
      <w:pPr>
        <w:pStyle w:val="ListBullet"/>
      </w:pPr>
      <w:r>
        <w:t>Staff will receive information and training appropriate to the children attending.</w:t>
      </w:r>
    </w:p>
    <w:p w14:paraId="09744127" w14:textId="77777777" w:rsidR="00AC7722" w:rsidRDefault="006E7816">
      <w:pPr>
        <w:pStyle w:val="ListBullet"/>
      </w:pPr>
      <w:r>
        <w:t>Support plans will be reviewed when needs change or after significant incidents.</w:t>
      </w:r>
    </w:p>
    <w:p w14:paraId="4BF4244C" w14:textId="77777777" w:rsidR="00AC7722" w:rsidRDefault="006E7816">
      <w:pPr>
        <w:pStyle w:val="ListBullet"/>
      </w:pPr>
      <w:r>
        <w:t>Leaders will use feedback from children and families to improve inclusive practice.</w:t>
      </w:r>
    </w:p>
    <w:p w14:paraId="70215B1D" w14:textId="77777777" w:rsidR="00AC7722" w:rsidRDefault="006E7816">
      <w:pPr>
        <w:pStyle w:val="Heading1"/>
      </w:pPr>
      <w:r>
        <w:t>Legal and guidance basis</w:t>
      </w:r>
    </w:p>
    <w:p w14:paraId="4AB149C4" w14:textId="77777777" w:rsidR="00AC7722" w:rsidRDefault="006E7816">
      <w:pPr>
        <w:pStyle w:val="ListBullet"/>
      </w:pPr>
      <w:r>
        <w:t>Statutory Framework for the Early Years Foundation Stage: group and school-based providers (effective 1 September 2026).</w:t>
      </w:r>
    </w:p>
    <w:p w14:paraId="0E67C324" w14:textId="77777777" w:rsidR="00AC7722" w:rsidRDefault="006E7816">
      <w:pPr>
        <w:pStyle w:val="ListBullet"/>
      </w:pPr>
      <w:r>
        <w:t>Equality Act 2010.</w:t>
      </w:r>
    </w:p>
    <w:p w14:paraId="3DB5F4E0" w14:textId="77777777" w:rsidR="00AC7722" w:rsidRDefault="006E7816">
      <w:pPr>
        <w:pStyle w:val="ListBullet"/>
      </w:pPr>
      <w:r>
        <w:t>SEND Code of Practice: 0 to 25 years (used where relevant).</w:t>
      </w:r>
    </w:p>
    <w:p w14:paraId="08800314" w14:textId="77777777" w:rsidR="00AC7722" w:rsidRDefault="006E7816">
      <w:pPr>
        <w:pStyle w:val="ListBullet"/>
      </w:pPr>
      <w:r>
        <w:t>Equality Act 2010 Code of Practice for services, public functions and associations 2026.</w:t>
      </w:r>
    </w:p>
    <w:p w14:paraId="3202D79B" w14:textId="77777777" w:rsidR="00AC7722" w:rsidRDefault="006E7816">
      <w:pPr>
        <w:pStyle w:val="ListBullet"/>
      </w:pPr>
      <w:r>
        <w:t>Ofsted Early Years Inspection Toolkit and inspection information for use from September 2026.</w:t>
      </w:r>
    </w:p>
    <w:p w14:paraId="321617C5" w14:textId="77777777" w:rsidR="00AC7722" w:rsidRDefault="006E7816">
      <w:pPr>
        <w:pStyle w:val="ListBullet"/>
      </w:pPr>
      <w:r>
        <w:t>Keeping Children Safe in Education 2026 (relevant good-practice principles only).</w:t>
      </w:r>
    </w:p>
    <w:p w14:paraId="149ABED4" w14:textId="77777777" w:rsidR="00AC7722" w:rsidRDefault="006E7816">
      <w:r>
        <w:t>Keeping Children Safe in Education 2026 is statutory guidance for schools and colleges. It is not presented in this policy as creating additional statutory duties for The Lil Rascals; relevant principles are used as safeguarding good practice because Watermore operates on school premises.</w:t>
      </w:r>
    </w:p>
    <w:p w14:paraId="0F9791D3" w14:textId="77777777" w:rsidR="00AC7722" w:rsidRDefault="006E7816">
      <w:pPr>
        <w:pStyle w:val="Heading1"/>
      </w:pPr>
      <w:r>
        <w:t>Approval and review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2"/>
        <w:gridCol w:w="5112"/>
      </w:tblGrid>
      <w:tr w:rsidR="00AC7722" w14:paraId="7BB7F85F" w14:textId="77777777" w:rsidTr="00764DE9">
        <w:trPr>
          <w:jc w:val="center"/>
        </w:trPr>
        <w:tc>
          <w:tcPr>
            <w:tcW w:w="5112" w:type="dxa"/>
            <w:shd w:val="clear" w:color="auto" w:fill="D9EAF7"/>
          </w:tcPr>
          <w:p w14:paraId="44C21814" w14:textId="530F583B" w:rsidR="00AC7722" w:rsidRDefault="006E7816">
            <w:r>
              <w:rPr>
                <w:b/>
                <w:color w:val="17365D"/>
              </w:rPr>
              <w:t>Approved</w:t>
            </w:r>
            <w:r>
              <w:rPr>
                <w:b/>
                <w:color w:val="17365D"/>
              </w:rPr>
              <w:t xml:space="preserve"> by</w:t>
            </w:r>
          </w:p>
        </w:tc>
        <w:tc>
          <w:tcPr>
            <w:tcW w:w="5112" w:type="dxa"/>
          </w:tcPr>
          <w:p w14:paraId="65229B98" w14:textId="24591FC5" w:rsidR="00AC7722" w:rsidRDefault="00764DE9">
            <w:r>
              <w:t>Craig Lambourne</w:t>
            </w:r>
          </w:p>
        </w:tc>
      </w:tr>
      <w:tr w:rsidR="00AC7722" w14:paraId="72C74A45" w14:textId="77777777" w:rsidTr="00764DE9">
        <w:trPr>
          <w:jc w:val="center"/>
        </w:trPr>
        <w:tc>
          <w:tcPr>
            <w:tcW w:w="5112" w:type="dxa"/>
            <w:shd w:val="clear" w:color="auto" w:fill="D9EAF7"/>
          </w:tcPr>
          <w:p w14:paraId="5BC052C4" w14:textId="77777777" w:rsidR="00AC7722" w:rsidRDefault="006E7816">
            <w:r>
              <w:rPr>
                <w:b/>
                <w:color w:val="17365D"/>
              </w:rPr>
              <w:t>Date approved</w:t>
            </w:r>
          </w:p>
        </w:tc>
        <w:tc>
          <w:tcPr>
            <w:tcW w:w="5112" w:type="dxa"/>
          </w:tcPr>
          <w:p w14:paraId="7C340596" w14:textId="672E2912" w:rsidR="00AC7722" w:rsidRDefault="00764DE9">
            <w:r>
              <w:t>10/08/26</w:t>
            </w:r>
          </w:p>
        </w:tc>
      </w:tr>
      <w:tr w:rsidR="00AC7722" w14:paraId="4443B218" w14:textId="77777777" w:rsidTr="00764DE9">
        <w:trPr>
          <w:jc w:val="center"/>
        </w:trPr>
        <w:tc>
          <w:tcPr>
            <w:tcW w:w="5112" w:type="dxa"/>
            <w:shd w:val="clear" w:color="auto" w:fill="D9EAF7"/>
          </w:tcPr>
          <w:p w14:paraId="62791FCB" w14:textId="77777777" w:rsidR="00AC7722" w:rsidRDefault="006E7816">
            <w:r>
              <w:rPr>
                <w:b/>
                <w:color w:val="17365D"/>
              </w:rPr>
              <w:t>Signature</w:t>
            </w:r>
          </w:p>
        </w:tc>
        <w:tc>
          <w:tcPr>
            <w:tcW w:w="5112" w:type="dxa"/>
          </w:tcPr>
          <w:p w14:paraId="5BC589C8" w14:textId="6E833467" w:rsidR="00AC7722" w:rsidRDefault="00764DE9">
            <w:r>
              <w:t>C.Lambourne</w:t>
            </w:r>
          </w:p>
        </w:tc>
      </w:tr>
      <w:tr w:rsidR="00AC7722" w14:paraId="5E5AA110" w14:textId="77777777" w:rsidTr="00764DE9">
        <w:trPr>
          <w:jc w:val="center"/>
        </w:trPr>
        <w:tc>
          <w:tcPr>
            <w:tcW w:w="5112" w:type="dxa"/>
            <w:shd w:val="clear" w:color="auto" w:fill="D9EAF7"/>
          </w:tcPr>
          <w:p w14:paraId="741426E5" w14:textId="77777777" w:rsidR="00AC7722" w:rsidRDefault="006E7816">
            <w:r>
              <w:rPr>
                <w:b/>
                <w:color w:val="17365D"/>
              </w:rPr>
              <w:t>Next review</w:t>
            </w:r>
          </w:p>
        </w:tc>
        <w:tc>
          <w:tcPr>
            <w:tcW w:w="5112" w:type="dxa"/>
          </w:tcPr>
          <w:p w14:paraId="442519C6" w14:textId="77777777" w:rsidR="00AC7722" w:rsidRDefault="006E7816">
            <w:r>
              <w:t>September 2027</w:t>
            </w:r>
          </w:p>
        </w:tc>
      </w:tr>
    </w:tbl>
    <w:p w14:paraId="4EF8984A" w14:textId="77777777" w:rsidR="006E7816" w:rsidRDefault="006E7816"/>
    <w:sectPr w:rsidR="006E7816" w:rsidSect="00034616">
      <w:headerReference w:type="default" r:id="rId8"/>
      <w:footerReference w:type="default" r:id="rId9"/>
      <w:pgSz w:w="12240" w:h="15840"/>
      <w:pgMar w:top="749" w:right="1008" w:bottom="792" w:left="1008" w:header="36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9C64A9" w14:textId="77777777" w:rsidR="006E7816" w:rsidRDefault="006E7816">
      <w:pPr>
        <w:spacing w:after="0" w:line="240" w:lineRule="auto"/>
      </w:pPr>
      <w:r>
        <w:separator/>
      </w:r>
    </w:p>
  </w:endnote>
  <w:endnote w:type="continuationSeparator" w:id="0">
    <w:p w14:paraId="5F6F016B" w14:textId="77777777" w:rsidR="006E7816" w:rsidRDefault="006E7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42D260" w14:textId="77777777" w:rsidR="00AC7722" w:rsidRDefault="006E7816">
    <w:pPr>
      <w:pStyle w:val="Footer"/>
      <w:jc w:val="center"/>
    </w:pPr>
    <w:r>
      <w:rPr>
        <w:color w:val="666666"/>
        <w:sz w:val="16"/>
      </w:rPr>
      <w:t xml:space="preserve">Effective from 1 September </w:t>
    </w:r>
    <w:proofErr w:type="gramStart"/>
    <w:r>
      <w:rPr>
        <w:color w:val="666666"/>
        <w:sz w:val="16"/>
      </w:rPr>
      <w:t>2026  |</w:t>
    </w:r>
    <w:proofErr w:type="gramEnd"/>
    <w:r>
      <w:rPr>
        <w:color w:val="666666"/>
        <w:sz w:val="16"/>
      </w:rPr>
      <w:t xml:space="preserve">  Review at least annually and sooner if guidance or circumstances change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2CB03C" w14:textId="77777777" w:rsidR="006E7816" w:rsidRDefault="006E7816">
      <w:pPr>
        <w:spacing w:after="0" w:line="240" w:lineRule="auto"/>
      </w:pPr>
      <w:r>
        <w:separator/>
      </w:r>
    </w:p>
  </w:footnote>
  <w:footnote w:type="continuationSeparator" w:id="0">
    <w:p w14:paraId="04136BC6" w14:textId="77777777" w:rsidR="006E7816" w:rsidRDefault="006E78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4D52E1" w14:textId="77777777" w:rsidR="00AC7722" w:rsidRDefault="006E7816">
    <w:pPr>
      <w:pStyle w:val="Header"/>
      <w:jc w:val="right"/>
    </w:pPr>
    <w:r>
      <w:rPr>
        <w:color w:val="2F5597"/>
        <w:sz w:val="17"/>
      </w:rPr>
      <w:t xml:space="preserve">The Lil Rascals | </w:t>
    </w:r>
    <w:proofErr w:type="spellStart"/>
    <w:r>
      <w:rPr>
        <w:color w:val="2F5597"/>
        <w:sz w:val="17"/>
      </w:rPr>
      <w:t>Watermore</w:t>
    </w:r>
    <w:proofErr w:type="spellEnd"/>
    <w:r>
      <w:rPr>
        <w:color w:val="2F5597"/>
        <w:sz w:val="17"/>
      </w:rPr>
      <w:t xml:space="preserve"> SEND and Inclusion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59470749">
    <w:abstractNumId w:val="8"/>
  </w:num>
  <w:num w:numId="2" w16cid:durableId="1986622095">
    <w:abstractNumId w:val="6"/>
  </w:num>
  <w:num w:numId="3" w16cid:durableId="2014911927">
    <w:abstractNumId w:val="5"/>
  </w:num>
  <w:num w:numId="4" w16cid:durableId="1692414085">
    <w:abstractNumId w:val="4"/>
  </w:num>
  <w:num w:numId="5" w16cid:durableId="1372412749">
    <w:abstractNumId w:val="7"/>
  </w:num>
  <w:num w:numId="6" w16cid:durableId="1018888342">
    <w:abstractNumId w:val="3"/>
  </w:num>
  <w:num w:numId="7" w16cid:durableId="1794980824">
    <w:abstractNumId w:val="2"/>
  </w:num>
  <w:num w:numId="8" w16cid:durableId="487401857">
    <w:abstractNumId w:val="1"/>
  </w:num>
  <w:num w:numId="9" w16cid:durableId="66259182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0680"/>
    <w:rsid w:val="0029639D"/>
    <w:rsid w:val="00326F90"/>
    <w:rsid w:val="006E7816"/>
    <w:rsid w:val="00764DE9"/>
    <w:rsid w:val="00AA1D8D"/>
    <w:rsid w:val="00AC7722"/>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5F5518C-33C6-A942-8C4D-FFC4760B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Arial" w:hAnsi="Arial"/>
      <w:sz w:val="20"/>
    </w:rPr>
  </w:style>
  <w:style w:type="paragraph" w:styleId="Heading1">
    <w:name w:val="heading 1"/>
    <w:basedOn w:val="Normal"/>
    <w:next w:val="Normal"/>
    <w:link w:val="Heading1Char"/>
    <w:uiPriority w:val="9"/>
    <w:qFormat/>
    <w:rsid w:val="00FC693F"/>
    <w:pPr>
      <w:keepNext/>
      <w:keepLines/>
      <w:spacing w:before="180"/>
      <w:outlineLvl w:val="0"/>
    </w:pPr>
    <w:rPr>
      <w:rFonts w:asciiTheme="majorHAnsi" w:eastAsiaTheme="majorEastAsia" w:hAnsiTheme="majorHAnsi" w:cstheme="majorBidi"/>
      <w:b/>
      <w:bCs/>
      <w:color w:val="2F5597"/>
      <w:sz w:val="29"/>
      <w:szCs w:val="28"/>
    </w:rPr>
  </w:style>
  <w:style w:type="paragraph" w:styleId="Heading2">
    <w:name w:val="heading 2"/>
    <w:basedOn w:val="Normal"/>
    <w:next w:val="Normal"/>
    <w:link w:val="Heading2Char"/>
    <w:uiPriority w:val="9"/>
    <w:unhideWhenUsed/>
    <w:qFormat/>
    <w:rsid w:val="00FC693F"/>
    <w:pPr>
      <w:keepNext/>
      <w:keepLines/>
      <w:spacing w:before="120" w:after="40"/>
      <w:outlineLvl w:val="1"/>
    </w:pPr>
    <w:rPr>
      <w:rFonts w:asciiTheme="majorHAnsi" w:eastAsiaTheme="majorEastAsia" w:hAnsiTheme="majorHAnsi" w:cstheme="majorBidi"/>
      <w:b/>
      <w:bCs/>
      <w:color w:val="2F5597"/>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2F5597"/>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Lambourne</cp:lastModifiedBy>
  <cp:revision>2</cp:revision>
  <dcterms:created xsi:type="dcterms:W3CDTF">2013-12-23T23:15:00Z</dcterms:created>
  <dcterms:modified xsi:type="dcterms:W3CDTF">2026-08-12T18:50:00Z</dcterms:modified>
  <cp:category/>
</cp:coreProperties>
</file>